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1172D" w14:textId="77777777" w:rsidR="00467329" w:rsidRPr="00703724" w:rsidRDefault="00467329" w:rsidP="00467329">
      <w:pPr>
        <w:ind w:firstLine="284"/>
        <w:rPr>
          <w:rFonts w:ascii="Bookman Old Style" w:hAnsi="Bookman Old Style" w:cs="Times New Roman"/>
          <w:sz w:val="26"/>
          <w:szCs w:val="26"/>
        </w:rPr>
      </w:pPr>
      <w:bookmarkStart w:id="0" w:name="_Hlk156479379"/>
      <w:bookmarkStart w:id="1" w:name="_Hlk151016090"/>
      <w:bookmarkStart w:id="2" w:name="_GoBack"/>
      <w:bookmarkEnd w:id="2"/>
      <w:r w:rsidRPr="00703724">
        <w:rPr>
          <w:rFonts w:ascii="Bookman Old Style" w:hAnsi="Bookman Old Style" w:cs="Times New Roman"/>
          <w:sz w:val="26"/>
          <w:szCs w:val="26"/>
        </w:rPr>
        <w:t>ΑΝΩΤΑΤΟ ΔΙΚΑΣΤΗΡΙΟ ΚΥΠΡΟΥ</w:t>
      </w:r>
    </w:p>
    <w:p w14:paraId="1012FEF4" w14:textId="77777777" w:rsidR="00467329" w:rsidRPr="000B4349" w:rsidRDefault="00467329" w:rsidP="00467329">
      <w:pPr>
        <w:ind w:firstLine="284"/>
        <w:rPr>
          <w:rFonts w:ascii="Bookman Old Style" w:hAnsi="Bookman Old Style" w:cs="Times New Roman"/>
          <w:sz w:val="26"/>
          <w:szCs w:val="26"/>
        </w:rPr>
      </w:pPr>
      <w:r w:rsidRPr="000B4349">
        <w:rPr>
          <w:rFonts w:ascii="Bookman Old Style" w:hAnsi="Bookman Old Style" w:cs="Times New Roman"/>
          <w:sz w:val="26"/>
          <w:szCs w:val="26"/>
        </w:rPr>
        <w:t xml:space="preserve">ΠΡΩΤΟΒΑΘΜΙΑ ΔΙΚΑΙΟΔΟΣΙΑ </w:t>
      </w:r>
    </w:p>
    <w:p w14:paraId="43CB95CE" w14:textId="77777777" w:rsidR="00467329" w:rsidRPr="000B4349" w:rsidRDefault="00467329" w:rsidP="00467329">
      <w:pPr>
        <w:ind w:firstLine="284"/>
        <w:rPr>
          <w:rFonts w:ascii="Bookman Old Style" w:hAnsi="Bookman Old Style" w:cs="Times New Roman"/>
          <w:sz w:val="26"/>
          <w:szCs w:val="26"/>
        </w:rPr>
      </w:pPr>
    </w:p>
    <w:p w14:paraId="743EDE65" w14:textId="642AC23D" w:rsidR="00467329" w:rsidRPr="000B4349" w:rsidRDefault="00467329" w:rsidP="00467329">
      <w:pPr>
        <w:ind w:firstLine="284"/>
        <w:jc w:val="right"/>
        <w:rPr>
          <w:rFonts w:ascii="Bookman Old Style" w:hAnsi="Bookman Old Style" w:cs="Times New Roman"/>
          <w:sz w:val="26"/>
          <w:szCs w:val="26"/>
        </w:rPr>
      </w:pPr>
      <w:r w:rsidRPr="000B4349">
        <w:rPr>
          <w:rFonts w:ascii="Bookman Old Style" w:hAnsi="Bookman Old Style" w:cs="Times New Roman"/>
          <w:sz w:val="26"/>
          <w:szCs w:val="26"/>
        </w:rPr>
        <w:t>(</w:t>
      </w:r>
      <w:r w:rsidRPr="000B4349">
        <w:rPr>
          <w:rFonts w:ascii="Bookman Old Style" w:hAnsi="Bookman Old Style" w:cs="Times New Roman"/>
          <w:i/>
          <w:sz w:val="26"/>
          <w:szCs w:val="26"/>
        </w:rPr>
        <w:t xml:space="preserve">Πολιτική </w:t>
      </w:r>
      <w:r w:rsidRPr="000B4349">
        <w:rPr>
          <w:rFonts w:ascii="Bookman Old Style" w:hAnsi="Bookman Old Style" w:cs="Times New Roman"/>
          <w:i/>
          <w:sz w:val="26"/>
          <w:szCs w:val="26"/>
          <w:lang w:val="en-US"/>
        </w:rPr>
        <w:t>A</w:t>
      </w:r>
      <w:proofErr w:type="spellStart"/>
      <w:r w:rsidRPr="000B4349">
        <w:rPr>
          <w:rFonts w:ascii="Bookman Old Style" w:hAnsi="Bookman Old Style" w:cs="Times New Roman"/>
          <w:i/>
          <w:sz w:val="26"/>
          <w:szCs w:val="26"/>
        </w:rPr>
        <w:t>ίτηση</w:t>
      </w:r>
      <w:proofErr w:type="spellEnd"/>
      <w:r w:rsidRPr="000B4349">
        <w:rPr>
          <w:rFonts w:ascii="Bookman Old Style" w:hAnsi="Bookman Old Style" w:cs="Times New Roman"/>
          <w:i/>
          <w:sz w:val="26"/>
          <w:szCs w:val="26"/>
        </w:rPr>
        <w:t xml:space="preserve"> </w:t>
      </w:r>
      <w:proofErr w:type="spellStart"/>
      <w:r w:rsidRPr="000B4349">
        <w:rPr>
          <w:rFonts w:ascii="Bookman Old Style" w:hAnsi="Bookman Old Style" w:cs="Times New Roman"/>
          <w:i/>
          <w:sz w:val="26"/>
          <w:szCs w:val="26"/>
        </w:rPr>
        <w:t>αρ</w:t>
      </w:r>
      <w:proofErr w:type="spellEnd"/>
      <w:r w:rsidRPr="000B4349">
        <w:rPr>
          <w:rFonts w:ascii="Bookman Old Style" w:hAnsi="Bookman Old Style" w:cs="Times New Roman"/>
          <w:i/>
          <w:sz w:val="26"/>
          <w:szCs w:val="26"/>
        </w:rPr>
        <w:t xml:space="preserve">. </w:t>
      </w:r>
      <w:r w:rsidR="009776D3" w:rsidRPr="000B4349">
        <w:rPr>
          <w:rFonts w:ascii="Bookman Old Style" w:hAnsi="Bookman Old Style" w:cs="Times New Roman"/>
          <w:i/>
          <w:sz w:val="26"/>
          <w:szCs w:val="26"/>
        </w:rPr>
        <w:t>4</w:t>
      </w:r>
      <w:r w:rsidRPr="000B4349">
        <w:rPr>
          <w:rFonts w:ascii="Bookman Old Style" w:hAnsi="Bookman Old Style" w:cs="Times New Roman"/>
          <w:i/>
          <w:sz w:val="26"/>
          <w:szCs w:val="26"/>
        </w:rPr>
        <w:t>/2024</w:t>
      </w:r>
      <w:r w:rsidRPr="000B4349">
        <w:rPr>
          <w:rFonts w:ascii="Bookman Old Style" w:hAnsi="Bookman Old Style" w:cs="Times New Roman"/>
          <w:sz w:val="26"/>
          <w:szCs w:val="26"/>
        </w:rPr>
        <w:t>)</w:t>
      </w:r>
    </w:p>
    <w:p w14:paraId="2AE6AB60" w14:textId="3155DBD5" w:rsidR="00467329" w:rsidRPr="000B4349" w:rsidRDefault="00467329" w:rsidP="00467329">
      <w:pPr>
        <w:ind w:firstLine="284"/>
        <w:jc w:val="right"/>
        <w:rPr>
          <w:rFonts w:ascii="Bookman Old Style" w:hAnsi="Bookman Old Style" w:cs="Times New Roman"/>
          <w:i/>
          <w:iCs/>
          <w:sz w:val="26"/>
          <w:szCs w:val="26"/>
        </w:rPr>
      </w:pPr>
      <w:r w:rsidRPr="000B4349">
        <w:rPr>
          <w:rFonts w:ascii="Bookman Old Style" w:hAnsi="Bookman Old Style" w:cs="Times New Roman"/>
          <w:i/>
          <w:iCs/>
          <w:sz w:val="26"/>
          <w:szCs w:val="26"/>
        </w:rPr>
        <w:t>(</w:t>
      </w:r>
      <w:proofErr w:type="spellStart"/>
      <w:r w:rsidR="000B4349" w:rsidRPr="000B4349">
        <w:rPr>
          <w:rFonts w:ascii="Bookman Old Style" w:hAnsi="Bookman Old Style" w:cs="Times New Roman"/>
          <w:i/>
          <w:iCs/>
          <w:sz w:val="26"/>
          <w:szCs w:val="26"/>
          <w:u w:val="single"/>
          <w:lang w:val="en-US"/>
        </w:rPr>
        <w:t>i</w:t>
      </w:r>
      <w:proofErr w:type="spellEnd"/>
      <w:r w:rsidR="000B4349" w:rsidRPr="000B4349">
        <w:rPr>
          <w:rFonts w:ascii="Bookman Old Style" w:hAnsi="Bookman Old Style" w:cs="Times New Roman"/>
          <w:i/>
          <w:iCs/>
          <w:sz w:val="26"/>
          <w:szCs w:val="26"/>
          <w:u w:val="single"/>
        </w:rPr>
        <w:t>-</w:t>
      </w:r>
      <w:r w:rsidRPr="000B4349">
        <w:rPr>
          <w:rFonts w:ascii="Bookman Old Style" w:hAnsi="Bookman Old Style" w:cs="Times New Roman"/>
          <w:i/>
          <w:iCs/>
          <w:sz w:val="26"/>
          <w:szCs w:val="26"/>
          <w:u w:val="single"/>
          <w:lang w:val="en-US"/>
        </w:rPr>
        <w:t>Justice</w:t>
      </w:r>
      <w:r w:rsidRPr="000B4349">
        <w:rPr>
          <w:rFonts w:ascii="Bookman Old Style" w:hAnsi="Bookman Old Style" w:cs="Times New Roman"/>
          <w:i/>
          <w:iCs/>
          <w:sz w:val="26"/>
          <w:szCs w:val="26"/>
        </w:rPr>
        <w:t>)</w:t>
      </w:r>
    </w:p>
    <w:p w14:paraId="6E493DE4" w14:textId="77777777" w:rsidR="00467329" w:rsidRPr="000B4349" w:rsidRDefault="00467329" w:rsidP="00467329">
      <w:pPr>
        <w:ind w:firstLine="284"/>
        <w:jc w:val="center"/>
        <w:rPr>
          <w:rFonts w:ascii="Bookman Old Style" w:hAnsi="Bookman Old Style" w:cs="Times New Roman"/>
          <w:sz w:val="26"/>
          <w:szCs w:val="26"/>
        </w:rPr>
      </w:pPr>
    </w:p>
    <w:p w14:paraId="0AD840A1" w14:textId="66955B7C" w:rsidR="00467329" w:rsidRPr="000B4349" w:rsidRDefault="00F06B6C" w:rsidP="000B4349">
      <w:pPr>
        <w:spacing w:line="480" w:lineRule="auto"/>
        <w:ind w:firstLine="284"/>
        <w:jc w:val="center"/>
        <w:rPr>
          <w:rFonts w:ascii="Bookman Old Style" w:hAnsi="Bookman Old Style" w:cs="Times New Roman"/>
          <w:sz w:val="26"/>
          <w:szCs w:val="26"/>
        </w:rPr>
      </w:pPr>
      <w:r>
        <w:rPr>
          <w:rFonts w:ascii="Bookman Old Style" w:hAnsi="Bookman Old Style" w:cs="Times New Roman"/>
          <w:sz w:val="26"/>
          <w:szCs w:val="26"/>
        </w:rPr>
        <w:t>2 Φεβρουαρίου</w:t>
      </w:r>
      <w:r w:rsidR="00467329" w:rsidRPr="000B4349">
        <w:rPr>
          <w:rFonts w:ascii="Bookman Old Style" w:hAnsi="Bookman Old Style" w:cs="Times New Roman"/>
          <w:sz w:val="26"/>
          <w:szCs w:val="26"/>
        </w:rPr>
        <w:t>, 2024</w:t>
      </w:r>
    </w:p>
    <w:p w14:paraId="25340A13" w14:textId="77777777" w:rsidR="00467329" w:rsidRPr="000B4349" w:rsidRDefault="00467329" w:rsidP="000B4349">
      <w:pPr>
        <w:spacing w:line="480" w:lineRule="auto"/>
        <w:ind w:firstLine="284"/>
        <w:jc w:val="right"/>
        <w:rPr>
          <w:rFonts w:ascii="Bookman Old Style" w:hAnsi="Bookman Old Style" w:cs="Times New Roman"/>
          <w:sz w:val="26"/>
          <w:szCs w:val="26"/>
        </w:rPr>
      </w:pPr>
    </w:p>
    <w:p w14:paraId="58734D79" w14:textId="77777777" w:rsidR="00467329" w:rsidRDefault="00467329" w:rsidP="000B4349">
      <w:pPr>
        <w:spacing w:line="480" w:lineRule="auto"/>
        <w:ind w:firstLine="284"/>
        <w:jc w:val="center"/>
        <w:rPr>
          <w:rFonts w:ascii="Bookman Old Style" w:hAnsi="Bookman Old Style" w:cs="Times New Roman"/>
          <w:sz w:val="26"/>
          <w:szCs w:val="26"/>
        </w:rPr>
      </w:pPr>
      <w:r w:rsidRPr="000B4349">
        <w:rPr>
          <w:rFonts w:ascii="Bookman Old Style" w:hAnsi="Bookman Old Style" w:cs="Times New Roman"/>
          <w:sz w:val="26"/>
          <w:szCs w:val="26"/>
        </w:rPr>
        <w:t>[ΙΩΑΝΝΙΔΗΣ, Δ]</w:t>
      </w:r>
    </w:p>
    <w:p w14:paraId="0276ADF1" w14:textId="77777777" w:rsidR="000B4349" w:rsidRDefault="000B4349" w:rsidP="00467329">
      <w:pPr>
        <w:ind w:firstLine="284"/>
        <w:jc w:val="center"/>
        <w:rPr>
          <w:rFonts w:ascii="Bookman Old Style" w:hAnsi="Bookman Old Style" w:cs="Times New Roman"/>
          <w:sz w:val="26"/>
          <w:szCs w:val="26"/>
        </w:rPr>
      </w:pPr>
    </w:p>
    <w:p w14:paraId="17C75B62" w14:textId="77777777" w:rsidR="000B4349" w:rsidRDefault="000B4349" w:rsidP="000B4349">
      <w:pPr>
        <w:spacing w:line="480" w:lineRule="auto"/>
        <w:rPr>
          <w:rFonts w:ascii="Bookman Old Style" w:hAnsi="Bookman Old Style" w:cs="Times New Roman"/>
          <w:sz w:val="26"/>
          <w:szCs w:val="26"/>
        </w:rPr>
      </w:pPr>
      <w:r w:rsidRPr="002C2A94">
        <w:rPr>
          <w:rFonts w:ascii="Bookman Old Style" w:hAnsi="Bookman Old Style" w:cs="Times New Roman"/>
          <w:sz w:val="26"/>
          <w:szCs w:val="26"/>
        </w:rPr>
        <w:t xml:space="preserve">ΑΝΑΦΟΡΙΚΑ ΜΕ ΤΟ ΑΡΘΡΟ 155.4 ΤΟΥ ΣΥΝΤΑΓΜΑΤΟΣ ΚΑΙ ΤΑ ΑΡΘΡΑ 3 </w:t>
      </w:r>
      <w:r w:rsidRPr="002C2A94">
        <w:rPr>
          <w:rFonts w:ascii="Bookman Old Style" w:hAnsi="Bookman Old Style" w:cs="Times New Roman"/>
          <w:sz w:val="26"/>
          <w:szCs w:val="26"/>
          <w:lang w:val="en-US"/>
        </w:rPr>
        <w:t>KAI</w:t>
      </w:r>
      <w:r w:rsidRPr="002C2A94">
        <w:rPr>
          <w:rFonts w:ascii="Bookman Old Style" w:hAnsi="Bookman Old Style" w:cs="Times New Roman"/>
          <w:sz w:val="26"/>
          <w:szCs w:val="26"/>
        </w:rPr>
        <w:t xml:space="preserve"> 9 </w:t>
      </w:r>
      <w:r w:rsidRPr="002C2A94">
        <w:rPr>
          <w:rFonts w:ascii="Bookman Old Style" w:hAnsi="Bookman Old Style" w:cs="Times New Roman"/>
          <w:sz w:val="26"/>
          <w:szCs w:val="26"/>
          <w:lang w:val="en-US"/>
        </w:rPr>
        <w:t>T</w:t>
      </w:r>
      <w:r w:rsidRPr="002C2A94">
        <w:rPr>
          <w:rFonts w:ascii="Bookman Old Style" w:hAnsi="Bookman Old Style" w:cs="Times New Roman"/>
          <w:sz w:val="26"/>
          <w:szCs w:val="26"/>
        </w:rPr>
        <w:t>ΟΥ ΠΕΡΙ ΑΠΟΝΟΜΗΣ ΤΗΣ ΔΙΚΑΙΟΣΥΝΗΣ (ΠΟΙΚΙΛΑΙ ΔΙΑΤΑΞΕΙΣ) ΝΟΜΟΥ ΤΟΥ 1964</w:t>
      </w:r>
      <w:r w:rsidRPr="00F1544C">
        <w:rPr>
          <w:rFonts w:ascii="Bookman Old Style" w:hAnsi="Bookman Old Style" w:cs="Times New Roman"/>
          <w:sz w:val="26"/>
          <w:szCs w:val="26"/>
        </w:rPr>
        <w:t xml:space="preserve"> </w:t>
      </w:r>
      <w:r>
        <w:rPr>
          <w:rFonts w:ascii="Bookman Old Style" w:hAnsi="Bookman Old Style" w:cs="Times New Roman"/>
          <w:sz w:val="26"/>
          <w:szCs w:val="26"/>
        </w:rPr>
        <w:t>ΕΩΣ (ΑΡ. 3) ΤΟΥ 2023</w:t>
      </w:r>
    </w:p>
    <w:p w14:paraId="560982DC" w14:textId="77777777" w:rsidR="000B4349" w:rsidRDefault="000B4349" w:rsidP="000B4349">
      <w:pPr>
        <w:spacing w:line="480" w:lineRule="auto"/>
        <w:rPr>
          <w:rFonts w:ascii="Bookman Old Style" w:hAnsi="Bookman Old Style" w:cs="Times New Roman"/>
          <w:sz w:val="26"/>
          <w:szCs w:val="26"/>
        </w:rPr>
      </w:pPr>
    </w:p>
    <w:p w14:paraId="45EE1DF8" w14:textId="77777777" w:rsidR="000B4349" w:rsidRDefault="000B4349" w:rsidP="000B4349">
      <w:pPr>
        <w:spacing w:line="480" w:lineRule="auto"/>
        <w:jc w:val="center"/>
        <w:rPr>
          <w:rFonts w:ascii="Bookman Old Style" w:hAnsi="Bookman Old Style" w:cs="Times New Roman"/>
          <w:sz w:val="26"/>
          <w:szCs w:val="26"/>
        </w:rPr>
      </w:pPr>
      <w:r w:rsidRPr="002C2A94">
        <w:rPr>
          <w:rFonts w:ascii="Bookman Old Style" w:hAnsi="Bookman Old Style" w:cs="Times New Roman"/>
          <w:sz w:val="26"/>
          <w:szCs w:val="26"/>
        </w:rPr>
        <w:t>ΚΑΙ</w:t>
      </w:r>
    </w:p>
    <w:p w14:paraId="5B008A16" w14:textId="77777777" w:rsidR="000B4349" w:rsidRDefault="000B4349" w:rsidP="000B4349">
      <w:pPr>
        <w:spacing w:line="480" w:lineRule="auto"/>
        <w:jc w:val="center"/>
        <w:rPr>
          <w:rFonts w:ascii="Bookman Old Style" w:hAnsi="Bookman Old Style" w:cs="Times New Roman"/>
          <w:sz w:val="26"/>
          <w:szCs w:val="26"/>
        </w:rPr>
      </w:pPr>
    </w:p>
    <w:p w14:paraId="3EBE4369" w14:textId="100D2AF2" w:rsidR="000B4349" w:rsidRDefault="000B4349" w:rsidP="000B4349">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w:t>
      </w:r>
      <w:r w:rsidR="00CD102A">
        <w:rPr>
          <w:rFonts w:ascii="Bookman Old Style" w:hAnsi="Bookman Old Style" w:cs="Times New Roman"/>
          <w:sz w:val="26"/>
          <w:szCs w:val="26"/>
        </w:rPr>
        <w:t>ΥΣ</w:t>
      </w:r>
      <w:r>
        <w:rPr>
          <w:rFonts w:ascii="Bookman Old Style" w:hAnsi="Bookman Old Style" w:cs="Times New Roman"/>
          <w:sz w:val="26"/>
          <w:szCs w:val="26"/>
        </w:rPr>
        <w:t xml:space="preserve"> ΠΕΡΙ ΑΝΩΤΑΤΟΥ ΔΙΚΑΣΤΗΡΙΟΥ (ΔΙΚΑΙΟΔΟΣΙΑ ΕΚΔΟΣΗΣ ΕΝΤΑΛΜΑΤΩΝ ΠΡΟΝΟΜΙΑΚΗΣ ΦΥΣΕΩΣ) ΔΙΑΔΙΚΑΣΤΙΚΟΥΣ ΚΑΝΟΝΙΣΜΟΥΣ ΤΟΥ 2018 ΚΑΙ 2023</w:t>
      </w:r>
    </w:p>
    <w:p w14:paraId="242CEFAF" w14:textId="77777777" w:rsidR="000B4349" w:rsidRPr="002C2A94" w:rsidRDefault="000B4349" w:rsidP="000B4349">
      <w:pPr>
        <w:spacing w:line="480" w:lineRule="auto"/>
        <w:rPr>
          <w:rFonts w:ascii="Bookman Old Style" w:hAnsi="Bookman Old Style" w:cs="Times New Roman"/>
          <w:sz w:val="26"/>
          <w:szCs w:val="26"/>
        </w:rPr>
      </w:pPr>
    </w:p>
    <w:p w14:paraId="6AF3CC90" w14:textId="77777777" w:rsidR="000B4349" w:rsidRDefault="000B4349" w:rsidP="000B4349">
      <w:pPr>
        <w:spacing w:line="480" w:lineRule="auto"/>
        <w:jc w:val="center"/>
        <w:rPr>
          <w:rFonts w:ascii="Bookman Old Style" w:hAnsi="Bookman Old Style" w:cs="Times New Roman"/>
          <w:sz w:val="26"/>
          <w:szCs w:val="26"/>
        </w:rPr>
      </w:pPr>
      <w:r w:rsidRPr="002C2A94">
        <w:rPr>
          <w:rFonts w:ascii="Bookman Old Style" w:hAnsi="Bookman Old Style" w:cs="Times New Roman"/>
          <w:sz w:val="26"/>
          <w:szCs w:val="26"/>
        </w:rPr>
        <w:t>ΚΑΙ</w:t>
      </w:r>
    </w:p>
    <w:p w14:paraId="25FB8ECD" w14:textId="77777777" w:rsidR="000B4349" w:rsidRDefault="000B4349" w:rsidP="000B4349">
      <w:pPr>
        <w:spacing w:line="480" w:lineRule="auto"/>
        <w:jc w:val="center"/>
        <w:rPr>
          <w:rFonts w:ascii="Bookman Old Style" w:hAnsi="Bookman Old Style" w:cs="Times New Roman"/>
          <w:sz w:val="26"/>
          <w:szCs w:val="26"/>
        </w:rPr>
      </w:pPr>
    </w:p>
    <w:p w14:paraId="3EA203E6" w14:textId="77777777" w:rsidR="000B4349" w:rsidRPr="000B4349" w:rsidRDefault="000B4349" w:rsidP="000B4349">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ΤΗΝ ΑΙΤΗΣΗ Τ</w:t>
      </w:r>
      <w:r>
        <w:rPr>
          <w:rFonts w:ascii="Bookman Old Style" w:hAnsi="Bookman Old Style" w:cs="Times New Roman"/>
          <w:sz w:val="26"/>
          <w:szCs w:val="26"/>
          <w:lang w:val="en-US"/>
        </w:rPr>
        <w:t>OY</w:t>
      </w:r>
      <w:r w:rsidRPr="00F1544C">
        <w:rPr>
          <w:rFonts w:ascii="Bookman Old Style" w:hAnsi="Bookman Old Style" w:cs="Times New Roman"/>
          <w:sz w:val="26"/>
          <w:szCs w:val="26"/>
        </w:rPr>
        <w:t xml:space="preserve"> </w:t>
      </w:r>
      <w:r>
        <w:rPr>
          <w:rFonts w:ascii="Bookman Old Style" w:hAnsi="Bookman Old Style" w:cs="Times New Roman"/>
          <w:sz w:val="26"/>
          <w:szCs w:val="26"/>
          <w:lang w:val="en-US"/>
        </w:rPr>
        <w:t>DAVE</w:t>
      </w:r>
      <w:r w:rsidRPr="00F1544C">
        <w:rPr>
          <w:rFonts w:ascii="Bookman Old Style" w:hAnsi="Bookman Old Style" w:cs="Times New Roman"/>
          <w:sz w:val="26"/>
          <w:szCs w:val="26"/>
        </w:rPr>
        <w:t xml:space="preserve"> </w:t>
      </w:r>
      <w:r>
        <w:rPr>
          <w:rFonts w:ascii="Bookman Old Style" w:hAnsi="Bookman Old Style" w:cs="Times New Roman"/>
          <w:sz w:val="26"/>
          <w:szCs w:val="26"/>
          <w:lang w:val="en-US"/>
        </w:rPr>
        <w:t>CHRISTOPHER</w:t>
      </w:r>
      <w:r w:rsidRPr="00F1544C">
        <w:rPr>
          <w:rFonts w:ascii="Bookman Old Style" w:hAnsi="Bookman Old Style" w:cs="Times New Roman"/>
          <w:sz w:val="26"/>
          <w:szCs w:val="26"/>
        </w:rPr>
        <w:t xml:space="preserve"> </w:t>
      </w:r>
      <w:r>
        <w:rPr>
          <w:rFonts w:ascii="Bookman Old Style" w:hAnsi="Bookman Old Style" w:cs="Times New Roman"/>
          <w:sz w:val="26"/>
          <w:szCs w:val="26"/>
          <w:lang w:val="en-US"/>
        </w:rPr>
        <w:t>MULVANEY</w:t>
      </w:r>
      <w:r w:rsidRPr="00F1544C">
        <w:rPr>
          <w:rFonts w:ascii="Bookman Old Style" w:hAnsi="Bookman Old Style" w:cs="Times New Roman"/>
          <w:sz w:val="26"/>
          <w:szCs w:val="26"/>
        </w:rPr>
        <w:t xml:space="preserve"> </w:t>
      </w:r>
      <w:r>
        <w:rPr>
          <w:rFonts w:ascii="Bookman Old Style" w:hAnsi="Bookman Old Style" w:cs="Times New Roman"/>
          <w:sz w:val="26"/>
          <w:szCs w:val="26"/>
        </w:rPr>
        <w:t xml:space="preserve">ΓΙΑ ΕΠΕΚΤΑΣΗ ΤΗΣ ΠΡΟΘΕΣΜΙΑΣ ΓΙΑ ΤΗΝ ΚΑΤΑΧΩΡΙΣΗ ΑΙΤΗΣΗΣ ΓΙΑ ΑΔΕΙΑ ΓΙΑ ΤΗΝ ΚΑΤΑΧΩΡΙΣΗ </w:t>
      </w:r>
      <w:r>
        <w:rPr>
          <w:rFonts w:ascii="Bookman Old Style" w:hAnsi="Bookman Old Style" w:cs="Times New Roman"/>
          <w:sz w:val="26"/>
          <w:szCs w:val="26"/>
        </w:rPr>
        <w:lastRenderedPageBreak/>
        <w:t xml:space="preserve">ΑΙΤΗΣΗΣ ΓΙΑ ΤΗΝ ΕΚΔΟΣΗ ΠΡΟΝΟΜΙΑΚΟΥ ΕΝΤΑΛΜΑΤΟΣ </w:t>
      </w:r>
      <w:r>
        <w:rPr>
          <w:rFonts w:ascii="Bookman Old Style" w:hAnsi="Bookman Old Style" w:cs="Times New Roman"/>
          <w:sz w:val="26"/>
          <w:szCs w:val="26"/>
          <w:lang w:val="en-US"/>
        </w:rPr>
        <w:t>CERTIORARI</w:t>
      </w:r>
    </w:p>
    <w:p w14:paraId="04EC3CD4" w14:textId="77777777" w:rsidR="000B4349" w:rsidRPr="00F72578" w:rsidRDefault="000B4349" w:rsidP="000B4349">
      <w:pPr>
        <w:spacing w:line="480" w:lineRule="auto"/>
        <w:jc w:val="center"/>
        <w:rPr>
          <w:rFonts w:ascii="Bookman Old Style" w:hAnsi="Bookman Old Style" w:cs="Times New Roman"/>
          <w:sz w:val="26"/>
          <w:szCs w:val="26"/>
        </w:rPr>
      </w:pPr>
      <w:r>
        <w:rPr>
          <w:rFonts w:ascii="Bookman Old Style" w:hAnsi="Bookman Old Style" w:cs="Times New Roman"/>
          <w:sz w:val="26"/>
          <w:szCs w:val="26"/>
          <w:lang w:val="en-US"/>
        </w:rPr>
        <w:t>KAI</w:t>
      </w:r>
    </w:p>
    <w:p w14:paraId="75E6429D" w14:textId="77777777" w:rsidR="000B4349" w:rsidRPr="00F72578" w:rsidRDefault="000B4349" w:rsidP="000B4349">
      <w:pPr>
        <w:spacing w:line="480" w:lineRule="auto"/>
        <w:rPr>
          <w:rFonts w:ascii="Bookman Old Style" w:hAnsi="Bookman Old Style" w:cs="Times New Roman"/>
          <w:sz w:val="26"/>
          <w:szCs w:val="26"/>
        </w:rPr>
      </w:pPr>
    </w:p>
    <w:p w14:paraId="45344BC8" w14:textId="2D35723B" w:rsidR="00CD102A" w:rsidRDefault="000B4349" w:rsidP="000B4349">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 ΔΙΑΤΑΓΜΑ ΚΑΙ/Ή ΑΠΟΦΑΣΗ</w:t>
      </w:r>
      <w:r w:rsidR="00CD102A">
        <w:rPr>
          <w:rFonts w:ascii="Bookman Old Style" w:hAnsi="Bookman Old Style" w:cs="Times New Roman"/>
          <w:sz w:val="26"/>
          <w:szCs w:val="26"/>
        </w:rPr>
        <w:t xml:space="preserve"> ΗΜΕΡΟΜΗΝΙΑΣ 27/04/2023 ΠΟΥ ΕΞΕΔΟΘΗ ΣΤΗ ΓΕΝΙΚΗ ΑΙΤΗΣΗ ΑΡ. 10/2023 ΤΟΥ ΟΙΚΟΓΕΝΕΙΑΚΟΥ ΔΙΚΑΣΤΗΡΙΟΥ ΛΑΡΝΑΚΑΣ ΣΤΗΝ ΒΑΣΗ ΤΩΝ ΠΡΟΝΟΙΩΝ ΤΗΣ ΣΥΜΒΑΣΗΣ ΤΗΣ ΧΑΓΗΣ ΓΙΑ ΤΗΝ ΑΝΑΓΝΩΡΙΣΗ ΔΙΑΖΥΓΙΩΝ ΚΑΙ ΝΟΜΙΚΩΝ ΧΩΡΙΣΜΩΝ ΤΟΥ 1970, ΤΟΥ ΠΕΡΙ ΑΝΑΓΝΩΡΙΣΕΩΣ ΔΙΑΖΥΓΙΩΝ ΚΑΙ ΝΟΜΙΚΩΝ ΧΩΡΙΣΜΩΝ ΝΟΜΟ 63/82, ΚΑΙ ΤΟΥ ΠΕΡΙ ΑΠΟΦΑΣΕΩΝ ΑΛΛΟΔΑΠΩΝ ΔΙΚΑΣΤΗΡΙΩΝ (ΑΝΑΓΝΩΡΙΣΗ, ΕΓΓΡΑΦΗ ΚΑΙ ΕΚΤΕΛΕΣΗ ΔΥΝΑΜΕΙ ΣΥΜΒΑΣΕΩΣ) ΝΟΜΟ ΤΟΥ 2000</w:t>
      </w:r>
    </w:p>
    <w:p w14:paraId="1A82D522" w14:textId="4D9E7C56" w:rsidR="00467329" w:rsidRPr="000B4349" w:rsidRDefault="00467329" w:rsidP="00CD102A">
      <w:pPr>
        <w:spacing w:line="480" w:lineRule="auto"/>
        <w:jc w:val="center"/>
        <w:rPr>
          <w:rFonts w:ascii="Bookman Old Style" w:hAnsi="Bookman Old Style" w:cs="Times New Roman"/>
          <w:b/>
          <w:color w:val="000000"/>
          <w:sz w:val="26"/>
          <w:szCs w:val="26"/>
        </w:rPr>
      </w:pPr>
      <w:r w:rsidRPr="000B4349">
        <w:rPr>
          <w:rFonts w:ascii="Bookman Old Style" w:hAnsi="Bookman Old Style" w:cs="Times New Roman"/>
          <w:b/>
          <w:color w:val="000000"/>
          <w:sz w:val="26"/>
          <w:szCs w:val="26"/>
        </w:rPr>
        <w:t>_________________</w:t>
      </w:r>
    </w:p>
    <w:p w14:paraId="28374C4D" w14:textId="722F0761" w:rsidR="00467329" w:rsidRPr="000B4349" w:rsidRDefault="000B4349" w:rsidP="00467329">
      <w:pPr>
        <w:rPr>
          <w:rFonts w:ascii="Bookman Old Style" w:hAnsi="Bookman Old Style" w:cs="Times New Roman"/>
          <w:iCs/>
          <w:sz w:val="26"/>
          <w:szCs w:val="26"/>
        </w:rPr>
      </w:pPr>
      <w:r>
        <w:rPr>
          <w:rFonts w:ascii="Bookman Old Style" w:hAnsi="Bookman Old Style" w:cs="Times New Roman"/>
          <w:i/>
          <w:sz w:val="26"/>
          <w:szCs w:val="26"/>
        </w:rPr>
        <w:t xml:space="preserve">Γιάννης </w:t>
      </w:r>
      <w:proofErr w:type="spellStart"/>
      <w:r>
        <w:rPr>
          <w:rFonts w:ascii="Bookman Old Style" w:hAnsi="Bookman Old Style" w:cs="Times New Roman"/>
          <w:i/>
          <w:sz w:val="26"/>
          <w:szCs w:val="26"/>
        </w:rPr>
        <w:t>Αργυρίδης</w:t>
      </w:r>
      <w:proofErr w:type="spellEnd"/>
      <w:r>
        <w:rPr>
          <w:rFonts w:ascii="Bookman Old Style" w:hAnsi="Bookman Old Style" w:cs="Times New Roman"/>
          <w:i/>
          <w:sz w:val="26"/>
          <w:szCs w:val="26"/>
        </w:rPr>
        <w:t xml:space="preserve"> για Γ. </w:t>
      </w:r>
      <w:proofErr w:type="spellStart"/>
      <w:r>
        <w:rPr>
          <w:rFonts w:ascii="Bookman Old Style" w:hAnsi="Bookman Old Style" w:cs="Times New Roman"/>
          <w:i/>
          <w:sz w:val="26"/>
          <w:szCs w:val="26"/>
        </w:rPr>
        <w:t>Αργυρίδης</w:t>
      </w:r>
      <w:proofErr w:type="spellEnd"/>
      <w:r>
        <w:rPr>
          <w:rFonts w:ascii="Bookman Old Style" w:hAnsi="Bookman Old Style" w:cs="Times New Roman"/>
          <w:i/>
          <w:sz w:val="26"/>
          <w:szCs w:val="26"/>
        </w:rPr>
        <w:t xml:space="preserve"> &amp; Συνεργάτες Δ.Ε.Π.Ε., </w:t>
      </w:r>
      <w:r w:rsidR="00467329" w:rsidRPr="000B4349">
        <w:rPr>
          <w:rFonts w:ascii="Bookman Old Style" w:hAnsi="Bookman Old Style" w:cs="Times New Roman"/>
          <w:iCs/>
          <w:sz w:val="26"/>
          <w:szCs w:val="26"/>
        </w:rPr>
        <w:t xml:space="preserve">για τον </w:t>
      </w:r>
      <w:proofErr w:type="spellStart"/>
      <w:r w:rsidR="00467329" w:rsidRPr="000B4349">
        <w:rPr>
          <w:rFonts w:ascii="Bookman Old Style" w:hAnsi="Bookman Old Style" w:cs="Times New Roman"/>
          <w:iCs/>
          <w:sz w:val="26"/>
          <w:szCs w:val="26"/>
        </w:rPr>
        <w:t>Αιτητή</w:t>
      </w:r>
      <w:proofErr w:type="spellEnd"/>
      <w:r w:rsidR="00467329" w:rsidRPr="000B4349">
        <w:rPr>
          <w:rFonts w:ascii="Bookman Old Style" w:hAnsi="Bookman Old Style" w:cs="Times New Roman"/>
          <w:iCs/>
          <w:sz w:val="26"/>
          <w:szCs w:val="26"/>
        </w:rPr>
        <w:t>.</w:t>
      </w:r>
    </w:p>
    <w:p w14:paraId="6C76DC5E" w14:textId="77777777" w:rsidR="00467329" w:rsidRPr="000B4349" w:rsidRDefault="00467329" w:rsidP="00467329">
      <w:pPr>
        <w:spacing w:line="480" w:lineRule="auto"/>
        <w:jc w:val="center"/>
        <w:rPr>
          <w:rFonts w:ascii="Bookman Old Style" w:hAnsi="Bookman Old Style" w:cs="Times New Roman"/>
          <w:b/>
          <w:color w:val="000000"/>
          <w:sz w:val="26"/>
          <w:szCs w:val="26"/>
        </w:rPr>
      </w:pPr>
      <w:r w:rsidRPr="000B4349">
        <w:rPr>
          <w:rFonts w:ascii="Bookman Old Style" w:hAnsi="Bookman Old Style" w:cs="Times New Roman"/>
          <w:b/>
          <w:color w:val="000000"/>
          <w:sz w:val="26"/>
          <w:szCs w:val="26"/>
        </w:rPr>
        <w:t>_________________</w:t>
      </w:r>
    </w:p>
    <w:p w14:paraId="26F0FD68" w14:textId="77777777" w:rsidR="00467329" w:rsidRDefault="00467329" w:rsidP="00467329">
      <w:pPr>
        <w:spacing w:line="480" w:lineRule="auto"/>
        <w:jc w:val="center"/>
        <w:rPr>
          <w:rFonts w:ascii="Bookman Old Style" w:hAnsi="Bookman Old Style" w:cs="Times New Roman"/>
          <w:b/>
          <w:color w:val="000000"/>
          <w:sz w:val="26"/>
          <w:szCs w:val="26"/>
          <w:u w:val="single"/>
        </w:rPr>
      </w:pPr>
      <w:r w:rsidRPr="000B4349">
        <w:rPr>
          <w:rFonts w:ascii="Bookman Old Style" w:hAnsi="Bookman Old Style" w:cs="Times New Roman"/>
          <w:b/>
          <w:color w:val="000000"/>
          <w:sz w:val="26"/>
          <w:szCs w:val="26"/>
          <w:u w:val="single"/>
        </w:rPr>
        <w:t>Α Π Ο Φ Α Σ Η</w:t>
      </w:r>
    </w:p>
    <w:p w14:paraId="063650FB" w14:textId="77777777" w:rsidR="00467329" w:rsidRDefault="00467329" w:rsidP="00467329">
      <w:pPr>
        <w:spacing w:line="480" w:lineRule="auto"/>
        <w:jc w:val="center"/>
        <w:rPr>
          <w:rFonts w:ascii="Bookman Old Style" w:hAnsi="Bookman Old Style" w:cs="Times New Roman"/>
          <w:b/>
          <w:color w:val="000000"/>
          <w:sz w:val="26"/>
          <w:szCs w:val="26"/>
          <w:u w:val="single"/>
        </w:rPr>
      </w:pPr>
    </w:p>
    <w:p w14:paraId="2FE84379" w14:textId="2EFABA97" w:rsidR="009776D3" w:rsidRPr="009E54B5" w:rsidRDefault="00467329" w:rsidP="00467329">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
          <w:color w:val="000000"/>
          <w:sz w:val="26"/>
          <w:szCs w:val="26"/>
        </w:rPr>
        <w:t>ΙΩΑΝΝΙΔΗΣ</w:t>
      </w:r>
      <w:r w:rsidR="00ED5B4D">
        <w:rPr>
          <w:rFonts w:ascii="Bookman Old Style" w:hAnsi="Bookman Old Style" w:cs="Times New Roman"/>
          <w:b/>
          <w:color w:val="000000"/>
          <w:sz w:val="26"/>
          <w:szCs w:val="26"/>
        </w:rPr>
        <w:t>, Δ.</w:t>
      </w:r>
      <w:r w:rsidRPr="009E54B5">
        <w:rPr>
          <w:rFonts w:ascii="Bookman Old Style" w:hAnsi="Bookman Old Style" w:cs="Times New Roman"/>
          <w:bCs/>
          <w:color w:val="000000"/>
          <w:sz w:val="26"/>
          <w:szCs w:val="26"/>
        </w:rPr>
        <w:t xml:space="preserve">:- </w:t>
      </w:r>
      <w:r w:rsidR="009776D3" w:rsidRPr="009E54B5">
        <w:rPr>
          <w:rFonts w:ascii="Bookman Old Style" w:hAnsi="Bookman Old Style" w:cs="Times New Roman"/>
          <w:bCs/>
          <w:color w:val="000000"/>
          <w:sz w:val="26"/>
          <w:szCs w:val="26"/>
        </w:rPr>
        <w:t xml:space="preserve">Ο </w:t>
      </w:r>
      <w:proofErr w:type="spellStart"/>
      <w:r w:rsidR="009776D3" w:rsidRPr="009E54B5">
        <w:rPr>
          <w:rFonts w:ascii="Bookman Old Style" w:hAnsi="Bookman Old Style" w:cs="Times New Roman"/>
          <w:bCs/>
          <w:color w:val="000000"/>
          <w:sz w:val="26"/>
          <w:szCs w:val="26"/>
        </w:rPr>
        <w:t>αιτητής</w:t>
      </w:r>
      <w:proofErr w:type="spellEnd"/>
      <w:r w:rsidR="009776D3" w:rsidRPr="009E54B5">
        <w:rPr>
          <w:rFonts w:ascii="Bookman Old Style" w:hAnsi="Bookman Old Style" w:cs="Times New Roman"/>
          <w:bCs/>
          <w:color w:val="000000"/>
          <w:sz w:val="26"/>
          <w:szCs w:val="26"/>
        </w:rPr>
        <w:t>, ο οποίος κατάγεται από τη Δημοκρατία της Ιρλανδίας, με την υπό εκδίκαση μονομερή αίτηση, την οποία καταχώρισε στις 8.1.2024, αξιώνει Διάταγμα και/ή απόφαση και/ή οδηγίες του Δικαστηρίου για επέκταση της προθεσμίας για την καταχώριση μονομερούς αίτησης</w:t>
      </w:r>
      <w:r w:rsidR="00CD102A">
        <w:rPr>
          <w:rFonts w:ascii="Bookman Old Style" w:hAnsi="Bookman Old Style" w:cs="Times New Roman"/>
          <w:bCs/>
          <w:color w:val="000000"/>
          <w:sz w:val="26"/>
          <w:szCs w:val="26"/>
        </w:rPr>
        <w:t xml:space="preserve"> για άδεια καταχώρισης αίτησης </w:t>
      </w:r>
      <w:r w:rsidR="009776D3" w:rsidRPr="009E54B5">
        <w:rPr>
          <w:rFonts w:ascii="Bookman Old Style" w:hAnsi="Bookman Old Style" w:cs="Times New Roman"/>
          <w:bCs/>
          <w:color w:val="000000"/>
          <w:sz w:val="26"/>
          <w:szCs w:val="26"/>
        </w:rPr>
        <w:t xml:space="preserve">διά κλήσεως για την έκδοση Προνομιακού Εντάλματος </w:t>
      </w:r>
      <w:r w:rsidR="009776D3" w:rsidRPr="009E54B5">
        <w:rPr>
          <w:rFonts w:ascii="Bookman Old Style" w:hAnsi="Bookman Old Style" w:cs="Times New Roman"/>
          <w:bCs/>
          <w:color w:val="000000"/>
          <w:sz w:val="26"/>
          <w:szCs w:val="26"/>
          <w:lang w:val="en-US"/>
        </w:rPr>
        <w:t>Certiorari</w:t>
      </w:r>
      <w:r w:rsidR="00CD102A" w:rsidRPr="00CD102A">
        <w:rPr>
          <w:rFonts w:ascii="Bookman Old Style" w:hAnsi="Bookman Old Style" w:cs="Times New Roman"/>
          <w:bCs/>
          <w:color w:val="000000"/>
          <w:sz w:val="26"/>
          <w:szCs w:val="26"/>
        </w:rPr>
        <w:t xml:space="preserve"> </w:t>
      </w:r>
      <w:r w:rsidR="00CD102A">
        <w:rPr>
          <w:rFonts w:ascii="Bookman Old Style" w:hAnsi="Bookman Old Style" w:cs="Times New Roman"/>
          <w:bCs/>
          <w:color w:val="000000"/>
          <w:sz w:val="26"/>
          <w:szCs w:val="26"/>
        </w:rPr>
        <w:t>με το οποίο να ακυρώνεται το δ</w:t>
      </w:r>
      <w:r w:rsidR="009776D3" w:rsidRPr="009E54B5">
        <w:rPr>
          <w:rFonts w:ascii="Bookman Old Style" w:hAnsi="Bookman Old Style" w:cs="Times New Roman"/>
          <w:bCs/>
          <w:color w:val="000000"/>
          <w:sz w:val="26"/>
          <w:szCs w:val="26"/>
        </w:rPr>
        <w:t xml:space="preserve">ιάταγμα και/ή απόφαση </w:t>
      </w:r>
      <w:proofErr w:type="spellStart"/>
      <w:r w:rsidR="009776D3" w:rsidRPr="009E54B5">
        <w:rPr>
          <w:rFonts w:ascii="Bookman Old Style" w:hAnsi="Bookman Old Style" w:cs="Times New Roman"/>
          <w:bCs/>
          <w:color w:val="000000"/>
          <w:sz w:val="26"/>
          <w:szCs w:val="26"/>
        </w:rPr>
        <w:t>ημερ</w:t>
      </w:r>
      <w:proofErr w:type="spellEnd"/>
      <w:r w:rsidR="009776D3" w:rsidRPr="009E54B5">
        <w:rPr>
          <w:rFonts w:ascii="Bookman Old Style" w:hAnsi="Bookman Old Style" w:cs="Times New Roman"/>
          <w:bCs/>
          <w:color w:val="000000"/>
          <w:sz w:val="26"/>
          <w:szCs w:val="26"/>
        </w:rPr>
        <w:t xml:space="preserve">. 27.4.2023 που </w:t>
      </w:r>
      <w:proofErr w:type="spellStart"/>
      <w:r w:rsidR="009776D3" w:rsidRPr="009E54B5">
        <w:rPr>
          <w:rFonts w:ascii="Bookman Old Style" w:hAnsi="Bookman Old Style" w:cs="Times New Roman"/>
          <w:bCs/>
          <w:color w:val="000000"/>
          <w:sz w:val="26"/>
          <w:szCs w:val="26"/>
        </w:rPr>
        <w:t>εξεδόθη</w:t>
      </w:r>
      <w:proofErr w:type="spellEnd"/>
      <w:r w:rsidR="009776D3" w:rsidRPr="009E54B5">
        <w:rPr>
          <w:rFonts w:ascii="Bookman Old Style" w:hAnsi="Bookman Old Style" w:cs="Times New Roman"/>
          <w:bCs/>
          <w:color w:val="000000"/>
          <w:sz w:val="26"/>
          <w:szCs w:val="26"/>
        </w:rPr>
        <w:t xml:space="preserve"> από το Οικογενειακό Δικαστήριο Λάρνακας, στο πλαίσιο της Γενικής Αίτησης με </w:t>
      </w:r>
      <w:proofErr w:type="spellStart"/>
      <w:r w:rsidR="009776D3" w:rsidRPr="009E54B5">
        <w:rPr>
          <w:rFonts w:ascii="Bookman Old Style" w:hAnsi="Bookman Old Style" w:cs="Times New Roman"/>
          <w:bCs/>
          <w:color w:val="000000"/>
          <w:sz w:val="26"/>
          <w:szCs w:val="26"/>
        </w:rPr>
        <w:t>Αρ</w:t>
      </w:r>
      <w:proofErr w:type="spellEnd"/>
      <w:r w:rsidR="009776D3" w:rsidRPr="009E54B5">
        <w:rPr>
          <w:rFonts w:ascii="Bookman Old Style" w:hAnsi="Bookman Old Style" w:cs="Times New Roman"/>
          <w:bCs/>
          <w:color w:val="000000"/>
          <w:sz w:val="26"/>
          <w:szCs w:val="26"/>
        </w:rPr>
        <w:t xml:space="preserve">. 10/2023. </w:t>
      </w:r>
    </w:p>
    <w:p w14:paraId="5E9499D8" w14:textId="77777777" w:rsidR="009776D3" w:rsidRPr="009E54B5" w:rsidRDefault="009776D3" w:rsidP="00467329">
      <w:pPr>
        <w:spacing w:line="480" w:lineRule="auto"/>
        <w:ind w:firstLine="284"/>
        <w:rPr>
          <w:rFonts w:ascii="Bookman Old Style" w:hAnsi="Bookman Old Style" w:cs="Times New Roman"/>
          <w:bCs/>
          <w:color w:val="000000"/>
          <w:sz w:val="26"/>
          <w:szCs w:val="26"/>
        </w:rPr>
      </w:pPr>
    </w:p>
    <w:p w14:paraId="5F1BE218" w14:textId="26333995" w:rsidR="009776D3" w:rsidRPr="009E54B5" w:rsidRDefault="009776D3" w:rsidP="009776D3">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Για το θέμα της επέκτασης του πιο πάνω χρόνου</w:t>
      </w:r>
      <w:r w:rsidR="00CD102A">
        <w:rPr>
          <w:rFonts w:ascii="Bookman Old Style" w:hAnsi="Bookman Old Style" w:cs="Times New Roman"/>
          <w:bCs/>
          <w:color w:val="000000"/>
          <w:sz w:val="26"/>
          <w:szCs w:val="26"/>
        </w:rPr>
        <w:t xml:space="preserve">, θα παραπέμψω </w:t>
      </w:r>
      <w:r w:rsidRPr="009E54B5">
        <w:rPr>
          <w:rFonts w:ascii="Bookman Old Style" w:hAnsi="Bookman Old Style" w:cs="Times New Roman"/>
          <w:bCs/>
          <w:color w:val="000000"/>
          <w:sz w:val="26"/>
          <w:szCs w:val="26"/>
        </w:rPr>
        <w:t xml:space="preserve">στην </w:t>
      </w:r>
      <w:r w:rsidRPr="009E54B5">
        <w:rPr>
          <w:rFonts w:ascii="Bookman Old Style" w:hAnsi="Bookman Old Style" w:cs="Times New Roman"/>
          <w:b/>
          <w:i/>
          <w:iCs/>
          <w:color w:val="000000"/>
          <w:sz w:val="26"/>
          <w:szCs w:val="26"/>
        </w:rPr>
        <w:t>Πολ. Αίτηση</w:t>
      </w:r>
      <w:r w:rsidR="001A56EE">
        <w:rPr>
          <w:rFonts w:ascii="Bookman Old Style" w:hAnsi="Bookman Old Style" w:cs="Times New Roman"/>
          <w:b/>
          <w:i/>
          <w:iCs/>
          <w:color w:val="000000"/>
          <w:sz w:val="26"/>
          <w:szCs w:val="26"/>
        </w:rPr>
        <w:t xml:space="preserve"> </w:t>
      </w:r>
      <w:proofErr w:type="spellStart"/>
      <w:r w:rsidR="001A56EE">
        <w:rPr>
          <w:rFonts w:ascii="Bookman Old Style" w:hAnsi="Bookman Old Style" w:cs="Times New Roman"/>
          <w:b/>
          <w:i/>
          <w:iCs/>
          <w:color w:val="000000"/>
          <w:sz w:val="26"/>
          <w:szCs w:val="26"/>
        </w:rPr>
        <w:t>Αρ</w:t>
      </w:r>
      <w:proofErr w:type="spellEnd"/>
      <w:r w:rsidR="001A56EE">
        <w:rPr>
          <w:rFonts w:ascii="Bookman Old Style" w:hAnsi="Bookman Old Style" w:cs="Times New Roman"/>
          <w:b/>
          <w:i/>
          <w:iCs/>
          <w:color w:val="000000"/>
          <w:sz w:val="26"/>
          <w:szCs w:val="26"/>
        </w:rPr>
        <w:t>.</w:t>
      </w:r>
      <w:r w:rsidRPr="009E54B5">
        <w:rPr>
          <w:rFonts w:ascii="Bookman Old Style" w:hAnsi="Bookman Old Style" w:cs="Times New Roman"/>
          <w:b/>
          <w:i/>
          <w:iCs/>
          <w:color w:val="000000"/>
          <w:sz w:val="26"/>
          <w:szCs w:val="26"/>
        </w:rPr>
        <w:t xml:space="preserve"> 58/2023, </w:t>
      </w:r>
      <w:proofErr w:type="spellStart"/>
      <w:r w:rsidRPr="009E54B5">
        <w:rPr>
          <w:rFonts w:ascii="Bookman Old Style" w:hAnsi="Bookman Old Style" w:cs="Times New Roman"/>
          <w:b/>
          <w:i/>
          <w:iCs/>
          <w:color w:val="000000"/>
          <w:sz w:val="26"/>
          <w:szCs w:val="26"/>
        </w:rPr>
        <w:t>ημερ</w:t>
      </w:r>
      <w:proofErr w:type="spellEnd"/>
      <w:r w:rsidRPr="009E54B5">
        <w:rPr>
          <w:rFonts w:ascii="Bookman Old Style" w:hAnsi="Bookman Old Style" w:cs="Times New Roman"/>
          <w:b/>
          <w:i/>
          <w:iCs/>
          <w:color w:val="000000"/>
          <w:sz w:val="26"/>
          <w:szCs w:val="26"/>
        </w:rPr>
        <w:t>. 20.6.2023</w:t>
      </w:r>
      <w:r w:rsidR="00CD102A" w:rsidRPr="00CD102A">
        <w:rPr>
          <w:rFonts w:ascii="Bookman Old Style" w:hAnsi="Bookman Old Style" w:cs="Times New Roman"/>
          <w:bCs/>
          <w:color w:val="000000"/>
          <w:sz w:val="26"/>
          <w:szCs w:val="26"/>
        </w:rPr>
        <w:t>, όπου τότε είχα αναφέρει τα ακόλουθα, χωρίς να χρειάζεται τώρα</w:t>
      </w:r>
      <w:r w:rsidR="00CD102A">
        <w:rPr>
          <w:rFonts w:ascii="Bookman Old Style" w:hAnsi="Bookman Old Style" w:cs="Times New Roman"/>
          <w:b/>
          <w:i/>
          <w:iCs/>
          <w:color w:val="000000"/>
          <w:sz w:val="26"/>
          <w:szCs w:val="26"/>
        </w:rPr>
        <w:t xml:space="preserve"> </w:t>
      </w:r>
      <w:r w:rsidRPr="009E54B5">
        <w:rPr>
          <w:rFonts w:ascii="Bookman Old Style" w:hAnsi="Bookman Old Style" w:cs="Times New Roman"/>
          <w:bCs/>
          <w:color w:val="000000"/>
          <w:sz w:val="26"/>
          <w:szCs w:val="26"/>
        </w:rPr>
        <w:t>να προσθέσω οτιδήποτε άλλο:</w:t>
      </w:r>
    </w:p>
    <w:p w14:paraId="0B2DDAB3" w14:textId="77777777" w:rsidR="009776D3" w:rsidRPr="009E54B5" w:rsidRDefault="009776D3" w:rsidP="009776D3">
      <w:pPr>
        <w:spacing w:line="480" w:lineRule="auto"/>
        <w:ind w:firstLine="284"/>
        <w:rPr>
          <w:rFonts w:ascii="Bookman Old Style" w:hAnsi="Bookman Old Style" w:cs="Times New Roman"/>
          <w:bCs/>
          <w:color w:val="000000"/>
          <w:sz w:val="26"/>
          <w:szCs w:val="26"/>
        </w:rPr>
      </w:pPr>
    </w:p>
    <w:p w14:paraId="69767C9E" w14:textId="211E3DBD" w:rsidR="009776D3" w:rsidRPr="0045015F" w:rsidRDefault="0045015F" w:rsidP="0045015F">
      <w:pPr>
        <w:spacing w:line="240" w:lineRule="auto"/>
        <w:ind w:left="709"/>
        <w:rPr>
          <w:rFonts w:ascii="Bookman Old Style" w:hAnsi="Bookman Old Style" w:cs="Arial"/>
          <w:i/>
          <w:iCs/>
          <w:sz w:val="26"/>
          <w:szCs w:val="26"/>
        </w:rPr>
      </w:pPr>
      <w:r>
        <w:rPr>
          <w:rFonts w:ascii="Bookman Old Style" w:hAnsi="Bookman Old Style" w:cs="Arial"/>
          <w:i/>
          <w:iCs/>
          <w:sz w:val="26"/>
          <w:szCs w:val="26"/>
        </w:rPr>
        <w:t xml:space="preserve">   </w:t>
      </w:r>
      <w:r w:rsidRPr="0045015F">
        <w:rPr>
          <w:rFonts w:ascii="Bookman Old Style" w:hAnsi="Bookman Old Style" w:cs="Arial"/>
          <w:i/>
          <w:iCs/>
          <w:sz w:val="26"/>
          <w:szCs w:val="26"/>
        </w:rPr>
        <w:t>«</w:t>
      </w:r>
      <w:r w:rsidR="009776D3" w:rsidRPr="0045015F">
        <w:rPr>
          <w:rFonts w:ascii="Bookman Old Style" w:hAnsi="Bookman Old Style" w:cs="Arial"/>
          <w:i/>
          <w:iCs/>
          <w:sz w:val="26"/>
          <w:szCs w:val="26"/>
        </w:rPr>
        <w:t xml:space="preserve">Στη </w:t>
      </w:r>
      <w:r w:rsidR="009776D3" w:rsidRPr="0045015F">
        <w:rPr>
          <w:rFonts w:ascii="Bookman Old Style" w:hAnsi="Bookman Old Style" w:cs="Arial"/>
          <w:b/>
          <w:i/>
          <w:iCs/>
          <w:sz w:val="26"/>
          <w:szCs w:val="26"/>
        </w:rPr>
        <w:t>Θεοδούλου (</w:t>
      </w:r>
      <w:proofErr w:type="spellStart"/>
      <w:r w:rsidR="009776D3" w:rsidRPr="0045015F">
        <w:rPr>
          <w:rFonts w:ascii="Bookman Old Style" w:hAnsi="Bookman Old Style" w:cs="Arial"/>
          <w:b/>
          <w:i/>
          <w:iCs/>
          <w:sz w:val="26"/>
          <w:szCs w:val="26"/>
        </w:rPr>
        <w:t>Αρ</w:t>
      </w:r>
      <w:proofErr w:type="spellEnd"/>
      <w:r w:rsidR="009776D3" w:rsidRPr="0045015F">
        <w:rPr>
          <w:rFonts w:ascii="Bookman Old Style" w:hAnsi="Bookman Old Style" w:cs="Arial"/>
          <w:b/>
          <w:i/>
          <w:iCs/>
          <w:sz w:val="26"/>
          <w:szCs w:val="26"/>
        </w:rPr>
        <w:t xml:space="preserve">. 1) (1990) 1 ΑΑΔ, 438, </w:t>
      </w:r>
      <w:r w:rsidR="009776D3" w:rsidRPr="0045015F">
        <w:rPr>
          <w:rFonts w:ascii="Bookman Old Style" w:hAnsi="Bookman Old Style" w:cs="Arial"/>
          <w:bCs/>
          <w:i/>
          <w:iCs/>
          <w:sz w:val="26"/>
          <w:szCs w:val="26"/>
        </w:rPr>
        <w:t>443</w:t>
      </w:r>
      <w:r w:rsidR="009776D3" w:rsidRPr="0045015F">
        <w:rPr>
          <w:rFonts w:ascii="Bookman Old Style" w:hAnsi="Bookman Old Style" w:cs="Arial"/>
          <w:i/>
          <w:iCs/>
          <w:sz w:val="26"/>
          <w:szCs w:val="26"/>
        </w:rPr>
        <w:t xml:space="preserve"> λέχθηκαν τα ακόλουθα ενδιαφέροντα από τον Γ. Μ. </w:t>
      </w:r>
      <w:proofErr w:type="spellStart"/>
      <w:r w:rsidR="009776D3" w:rsidRPr="0045015F">
        <w:rPr>
          <w:rFonts w:ascii="Bookman Old Style" w:hAnsi="Bookman Old Style" w:cs="Arial"/>
          <w:i/>
          <w:iCs/>
          <w:sz w:val="26"/>
          <w:szCs w:val="26"/>
        </w:rPr>
        <w:t>Πική</w:t>
      </w:r>
      <w:proofErr w:type="spellEnd"/>
      <w:r w:rsidR="009776D3" w:rsidRPr="0045015F">
        <w:rPr>
          <w:rFonts w:ascii="Bookman Old Style" w:hAnsi="Bookman Old Style" w:cs="Arial"/>
          <w:i/>
          <w:iCs/>
          <w:sz w:val="26"/>
          <w:szCs w:val="26"/>
        </w:rPr>
        <w:t>, Δ. (ως ήταν τότε), σε σχέση με το χρόνο εντός του οποίου θα πρέπει να υποβάλλονται αιτήσεις που αφορούν σε προνομιακά εντάλματα:</w:t>
      </w:r>
    </w:p>
    <w:p w14:paraId="0197A6CC" w14:textId="77777777" w:rsidR="009776D3" w:rsidRPr="009E54B5" w:rsidRDefault="009776D3" w:rsidP="0045015F">
      <w:pPr>
        <w:spacing w:line="480" w:lineRule="auto"/>
        <w:ind w:left="709"/>
        <w:rPr>
          <w:rFonts w:ascii="Bookman Old Style" w:hAnsi="Bookman Old Style" w:cs="Arial"/>
          <w:sz w:val="26"/>
          <w:szCs w:val="26"/>
        </w:rPr>
      </w:pPr>
    </w:p>
    <w:p w14:paraId="31E69B14" w14:textId="77777777" w:rsidR="009776D3" w:rsidRPr="0045015F" w:rsidRDefault="009776D3" w:rsidP="0045015F">
      <w:pPr>
        <w:spacing w:line="240" w:lineRule="auto"/>
        <w:ind w:left="1276"/>
        <w:rPr>
          <w:rFonts w:ascii="Bookman Old Style" w:hAnsi="Bookman Old Style" w:cs="Arial"/>
          <w:i/>
          <w:iCs/>
          <w:sz w:val="26"/>
          <w:szCs w:val="26"/>
        </w:rPr>
      </w:pPr>
      <w:r w:rsidRPr="0045015F">
        <w:rPr>
          <w:rFonts w:ascii="Bookman Old Style" w:hAnsi="Bookman Old Style" w:cs="Arial"/>
          <w:i/>
          <w:iCs/>
          <w:sz w:val="26"/>
          <w:szCs w:val="26"/>
        </w:rPr>
        <w:t xml:space="preserve">«Η χορήγηση των προνομιακών ενταλμάτων (με μια εξαίρεση) είναι προαιρετική. Η έκδοσή τους, καθώς και η παροχή άδειας για τον ίδιο σκοπό, ανάγεται στη διακριτική ευχέρεια του δικαστηρίου. Τα προνομιακά εντάλματα σκοπούν στη διασφάλιση, μέσο του δικαστικού ελέγχου, της νομιμότητας κυρίως σε ό,τι αφορά τη λειτουργία των κατώτερων δικαστηρίων. Συνεπώς, η αίτηση πρέπει να γίνεται καλόπιστα για την προστασία των δικαιωμάτων του </w:t>
      </w:r>
      <w:proofErr w:type="spellStart"/>
      <w:r w:rsidRPr="0045015F">
        <w:rPr>
          <w:rFonts w:ascii="Bookman Old Style" w:hAnsi="Bookman Old Style" w:cs="Arial"/>
          <w:i/>
          <w:iCs/>
          <w:sz w:val="26"/>
          <w:szCs w:val="26"/>
        </w:rPr>
        <w:t>αιτητή</w:t>
      </w:r>
      <w:proofErr w:type="spellEnd"/>
      <w:r w:rsidRPr="0045015F">
        <w:rPr>
          <w:rFonts w:ascii="Bookman Old Style" w:hAnsi="Bookman Old Style" w:cs="Arial"/>
          <w:i/>
          <w:iCs/>
          <w:sz w:val="26"/>
          <w:szCs w:val="26"/>
        </w:rPr>
        <w:t xml:space="preserve"> με την αποκατάσταση της νομιμότητας. Ο χρόνος μέσα στον οποίο υποβάλλεται αποτελεί ουσιώδη παράγοντα για την ανάληψη και την άσκηση της δικαιοδοσίας. Όπως επισημαίνεται στην υπόθεση </w:t>
      </w:r>
      <w:r w:rsidRPr="0045015F">
        <w:rPr>
          <w:rFonts w:ascii="Bookman Old Style" w:hAnsi="Bookman Old Style" w:cs="Arial"/>
          <w:b/>
          <w:bCs/>
          <w:i/>
          <w:iCs/>
          <w:sz w:val="26"/>
          <w:szCs w:val="26"/>
          <w:lang w:val="en-US"/>
        </w:rPr>
        <w:t>In</w:t>
      </w:r>
      <w:r w:rsidRPr="0045015F">
        <w:rPr>
          <w:rFonts w:ascii="Bookman Old Style" w:hAnsi="Bookman Old Style" w:cs="Arial"/>
          <w:b/>
          <w:bCs/>
          <w:i/>
          <w:iCs/>
          <w:sz w:val="26"/>
          <w:szCs w:val="26"/>
        </w:rPr>
        <w:t xml:space="preserve"> </w:t>
      </w:r>
      <w:r w:rsidRPr="0045015F">
        <w:rPr>
          <w:rFonts w:ascii="Bookman Old Style" w:hAnsi="Bookman Old Style" w:cs="Arial"/>
          <w:b/>
          <w:bCs/>
          <w:i/>
          <w:iCs/>
          <w:sz w:val="26"/>
          <w:szCs w:val="26"/>
          <w:lang w:val="en-US"/>
        </w:rPr>
        <w:t>Re</w:t>
      </w:r>
      <w:r w:rsidRPr="0045015F">
        <w:rPr>
          <w:rFonts w:ascii="Bookman Old Style" w:hAnsi="Bookman Old Style" w:cs="Arial"/>
          <w:b/>
          <w:bCs/>
          <w:i/>
          <w:iCs/>
          <w:sz w:val="26"/>
          <w:szCs w:val="26"/>
        </w:rPr>
        <w:t xml:space="preserve"> </w:t>
      </w:r>
      <w:proofErr w:type="spellStart"/>
      <w:r w:rsidRPr="0045015F">
        <w:rPr>
          <w:rFonts w:ascii="Bookman Old Style" w:hAnsi="Bookman Old Style" w:cs="Arial"/>
          <w:b/>
          <w:bCs/>
          <w:i/>
          <w:iCs/>
          <w:sz w:val="26"/>
          <w:szCs w:val="26"/>
          <w:lang w:val="en-US"/>
        </w:rPr>
        <w:t>Aeroporos</w:t>
      </w:r>
      <w:proofErr w:type="spellEnd"/>
      <w:r w:rsidRPr="0045015F">
        <w:rPr>
          <w:rFonts w:ascii="Bookman Old Style" w:hAnsi="Bookman Old Style" w:cs="Arial"/>
          <w:b/>
          <w:bCs/>
          <w:i/>
          <w:iCs/>
          <w:sz w:val="26"/>
          <w:szCs w:val="26"/>
        </w:rPr>
        <w:t xml:space="preserve"> </w:t>
      </w:r>
      <w:r w:rsidRPr="0045015F">
        <w:rPr>
          <w:rFonts w:ascii="Bookman Old Style" w:hAnsi="Bookman Old Style" w:cs="Arial"/>
          <w:b/>
          <w:bCs/>
          <w:i/>
          <w:iCs/>
          <w:sz w:val="26"/>
          <w:szCs w:val="26"/>
          <w:lang w:val="en-US"/>
        </w:rPr>
        <w:t>and</w:t>
      </w:r>
      <w:r w:rsidRPr="0045015F">
        <w:rPr>
          <w:rFonts w:ascii="Bookman Old Style" w:hAnsi="Bookman Old Style" w:cs="Arial"/>
          <w:b/>
          <w:bCs/>
          <w:i/>
          <w:iCs/>
          <w:sz w:val="26"/>
          <w:szCs w:val="26"/>
        </w:rPr>
        <w:t xml:space="preserve"> </w:t>
      </w:r>
      <w:r w:rsidRPr="0045015F">
        <w:rPr>
          <w:rFonts w:ascii="Bookman Old Style" w:hAnsi="Bookman Old Style" w:cs="Arial"/>
          <w:b/>
          <w:bCs/>
          <w:i/>
          <w:iCs/>
          <w:sz w:val="26"/>
          <w:szCs w:val="26"/>
          <w:lang w:val="en-US"/>
        </w:rPr>
        <w:t>Others</w:t>
      </w:r>
      <w:r w:rsidRPr="0045015F">
        <w:rPr>
          <w:rFonts w:ascii="Bookman Old Style" w:hAnsi="Bookman Old Style" w:cs="Arial"/>
          <w:b/>
          <w:bCs/>
          <w:i/>
          <w:iCs/>
          <w:sz w:val="26"/>
          <w:szCs w:val="26"/>
        </w:rPr>
        <w:t xml:space="preserve"> (1988) 1 C.L.R. 303</w:t>
      </w:r>
      <w:r w:rsidRPr="0045015F">
        <w:rPr>
          <w:rFonts w:ascii="Bookman Old Style" w:hAnsi="Bookman Old Style" w:cs="Arial"/>
          <w:i/>
          <w:iCs/>
          <w:sz w:val="26"/>
          <w:szCs w:val="26"/>
        </w:rPr>
        <w:t xml:space="preserve"> το στοιχείο του χρόνου είναι τόσο σημαντικό ώστε να έχει οδηγήσει στην Αγγλία στη θέσπιση του </w:t>
      </w:r>
      <w:r w:rsidRPr="0045015F">
        <w:rPr>
          <w:rFonts w:ascii="Bookman Old Style" w:hAnsi="Bookman Old Style" w:cs="Arial"/>
          <w:i/>
          <w:iCs/>
          <w:sz w:val="26"/>
          <w:szCs w:val="26"/>
          <w:lang w:val="en-US"/>
        </w:rPr>
        <w:t>R</w:t>
      </w:r>
      <w:r w:rsidRPr="0045015F">
        <w:rPr>
          <w:rFonts w:ascii="Bookman Old Style" w:hAnsi="Bookman Old Style" w:cs="Arial"/>
          <w:i/>
          <w:iCs/>
          <w:sz w:val="26"/>
          <w:szCs w:val="26"/>
        </w:rPr>
        <w:t>.</w:t>
      </w:r>
      <w:r w:rsidRPr="0045015F">
        <w:rPr>
          <w:rFonts w:ascii="Bookman Old Style" w:hAnsi="Bookman Old Style" w:cs="Arial"/>
          <w:i/>
          <w:iCs/>
          <w:sz w:val="26"/>
          <w:szCs w:val="26"/>
          <w:lang w:val="en-US"/>
        </w:rPr>
        <w:t>S</w:t>
      </w:r>
      <w:r w:rsidRPr="0045015F">
        <w:rPr>
          <w:rFonts w:ascii="Bookman Old Style" w:hAnsi="Bookman Old Style" w:cs="Arial"/>
          <w:i/>
          <w:iCs/>
          <w:sz w:val="26"/>
          <w:szCs w:val="26"/>
        </w:rPr>
        <w:t>.</w:t>
      </w:r>
      <w:r w:rsidRPr="0045015F">
        <w:rPr>
          <w:rFonts w:ascii="Bookman Old Style" w:hAnsi="Bookman Old Style" w:cs="Arial"/>
          <w:i/>
          <w:iCs/>
          <w:sz w:val="26"/>
          <w:szCs w:val="26"/>
          <w:lang w:val="en-US"/>
        </w:rPr>
        <w:t>C</w:t>
      </w:r>
      <w:r w:rsidRPr="0045015F">
        <w:rPr>
          <w:rFonts w:ascii="Bookman Old Style" w:hAnsi="Bookman Old Style" w:cs="Arial"/>
          <w:i/>
          <w:iCs/>
          <w:sz w:val="26"/>
          <w:szCs w:val="26"/>
        </w:rPr>
        <w:t xml:space="preserve">. </w:t>
      </w:r>
      <w:r w:rsidRPr="0045015F">
        <w:rPr>
          <w:rFonts w:ascii="Bookman Old Style" w:hAnsi="Bookman Old Style" w:cs="Arial"/>
          <w:i/>
          <w:iCs/>
          <w:sz w:val="26"/>
          <w:szCs w:val="26"/>
          <w:lang w:val="en-US"/>
        </w:rPr>
        <w:t>Ord</w:t>
      </w:r>
      <w:r w:rsidRPr="0045015F">
        <w:rPr>
          <w:rFonts w:ascii="Bookman Old Style" w:hAnsi="Bookman Old Style" w:cs="Arial"/>
          <w:i/>
          <w:iCs/>
          <w:sz w:val="26"/>
          <w:szCs w:val="26"/>
        </w:rPr>
        <w:t xml:space="preserve">. 53 </w:t>
      </w:r>
      <w:r w:rsidRPr="0045015F">
        <w:rPr>
          <w:rFonts w:ascii="Bookman Old Style" w:hAnsi="Bookman Old Style" w:cs="Arial"/>
          <w:i/>
          <w:iCs/>
          <w:sz w:val="26"/>
          <w:szCs w:val="26"/>
          <w:lang w:val="en-US"/>
        </w:rPr>
        <w:t>r</w:t>
      </w:r>
      <w:r w:rsidRPr="0045015F">
        <w:rPr>
          <w:rFonts w:ascii="Bookman Old Style" w:hAnsi="Bookman Old Style" w:cs="Arial"/>
          <w:i/>
          <w:iCs/>
          <w:sz w:val="26"/>
          <w:szCs w:val="26"/>
        </w:rPr>
        <w:t xml:space="preserve">.2(2) με την οποία καθιερώνεται το χρονικό διάστημα των έξι μηνών ως το ανώτατο χρονικό όριο για την υποβολή αίτησης για την έκδοση </w:t>
      </w:r>
      <w:r w:rsidRPr="0045015F">
        <w:rPr>
          <w:rFonts w:ascii="Bookman Old Style" w:hAnsi="Bookman Old Style" w:cs="Arial"/>
          <w:i/>
          <w:iCs/>
          <w:sz w:val="26"/>
          <w:szCs w:val="26"/>
          <w:lang w:val="en-US"/>
        </w:rPr>
        <w:t>Certiorari</w:t>
      </w:r>
      <w:r w:rsidRPr="0045015F">
        <w:rPr>
          <w:rFonts w:ascii="Bookman Old Style" w:hAnsi="Bookman Old Style" w:cs="Arial"/>
          <w:i/>
          <w:iCs/>
          <w:sz w:val="26"/>
          <w:szCs w:val="26"/>
        </w:rPr>
        <w:t>. Κάθε καθυστέρηση στην υποβολή αίτησης πρέπει να αιτιολογείται και όσο μεγαλύτερη, ανάλογα μεγαλύτερο είναι και το εμπόδιο που πρέπει να υπερπηδηθεί για την παροχή άδειας.»</w:t>
      </w:r>
    </w:p>
    <w:p w14:paraId="76D8263B" w14:textId="77777777" w:rsidR="009776D3" w:rsidRPr="0045015F" w:rsidRDefault="009776D3" w:rsidP="0045015F">
      <w:pPr>
        <w:spacing w:line="480" w:lineRule="auto"/>
        <w:ind w:left="1276"/>
        <w:rPr>
          <w:rFonts w:ascii="Bookman Old Style" w:hAnsi="Bookman Old Style" w:cs="Arial"/>
          <w:i/>
          <w:iCs/>
          <w:sz w:val="26"/>
          <w:szCs w:val="26"/>
        </w:rPr>
      </w:pPr>
    </w:p>
    <w:p w14:paraId="5D3F9437" w14:textId="52AA2832" w:rsidR="009776D3" w:rsidRPr="0045015F" w:rsidRDefault="0045015F" w:rsidP="0045015F">
      <w:pPr>
        <w:spacing w:line="240" w:lineRule="auto"/>
        <w:ind w:left="709"/>
        <w:rPr>
          <w:rFonts w:ascii="Bookman Old Style" w:hAnsi="Bookman Old Style" w:cs="Arial"/>
          <w:i/>
          <w:iCs/>
          <w:sz w:val="26"/>
          <w:szCs w:val="26"/>
        </w:rPr>
      </w:pPr>
      <w:r>
        <w:rPr>
          <w:rFonts w:ascii="Bookman Old Style" w:hAnsi="Bookman Old Style" w:cs="Arial"/>
          <w:i/>
          <w:iCs/>
          <w:sz w:val="26"/>
          <w:szCs w:val="26"/>
        </w:rPr>
        <w:t xml:space="preserve">   </w:t>
      </w:r>
      <w:r w:rsidR="009776D3" w:rsidRPr="0045015F">
        <w:rPr>
          <w:rFonts w:ascii="Bookman Old Style" w:hAnsi="Bookman Old Style" w:cs="Arial"/>
          <w:i/>
          <w:iCs/>
          <w:sz w:val="26"/>
          <w:szCs w:val="26"/>
        </w:rPr>
        <w:t>Κατά τον χρόνο  έκδοσης της πιο πάνω απόφασης, δεν υπήρχε Διαδικαστικός Κανονισμός του Αν</w:t>
      </w:r>
      <w:r w:rsidRPr="0045015F">
        <w:rPr>
          <w:rFonts w:ascii="Bookman Old Style" w:hAnsi="Bookman Old Style" w:cs="Arial"/>
          <w:i/>
          <w:iCs/>
          <w:sz w:val="26"/>
          <w:szCs w:val="26"/>
        </w:rPr>
        <w:t>ώτατου</w:t>
      </w:r>
      <w:r w:rsidR="009776D3" w:rsidRPr="0045015F">
        <w:rPr>
          <w:rFonts w:ascii="Bookman Old Style" w:hAnsi="Bookman Old Style" w:cs="Arial"/>
          <w:i/>
          <w:iCs/>
          <w:sz w:val="26"/>
          <w:szCs w:val="26"/>
        </w:rPr>
        <w:t xml:space="preserve"> Δικαστηρίου ο οποίος καθόριζε τον χρόνο εντός του οποίου θα έπρεπε να υποβάλλεται αίτηση για εξασφάλιση άδειας από το Ανώτατο Δικαστήριο για καταχώριση</w:t>
      </w:r>
      <w:r w:rsidRPr="0045015F">
        <w:rPr>
          <w:rFonts w:ascii="Bookman Old Style" w:hAnsi="Bookman Old Style" w:cs="Arial"/>
          <w:i/>
          <w:iCs/>
          <w:sz w:val="26"/>
          <w:szCs w:val="26"/>
        </w:rPr>
        <w:t xml:space="preserve"> </w:t>
      </w:r>
      <w:r w:rsidR="009776D3" w:rsidRPr="0045015F">
        <w:rPr>
          <w:rFonts w:ascii="Bookman Old Style" w:hAnsi="Bookman Old Style" w:cs="Arial"/>
          <w:i/>
          <w:iCs/>
          <w:sz w:val="26"/>
          <w:szCs w:val="26"/>
        </w:rPr>
        <w:t>αίτησης δια κλήσεως για έκδοση προνομιακών ενταλμάτων.  Όμως, δεν ήταν λίγες οι φορές που μονομερείς αιτήσεις για εξασφάλιση άδειας, είχαν απορριφθεί λόγω καθυστέρησης (</w:t>
      </w:r>
      <w:r w:rsidR="009776D3" w:rsidRPr="0045015F">
        <w:rPr>
          <w:rFonts w:ascii="Bookman Old Style" w:hAnsi="Bookman Old Style" w:cs="Arial"/>
          <w:b/>
          <w:bCs/>
          <w:i/>
          <w:iCs/>
          <w:sz w:val="26"/>
          <w:szCs w:val="26"/>
        </w:rPr>
        <w:t>Αργυρού (</w:t>
      </w:r>
      <w:proofErr w:type="spellStart"/>
      <w:r w:rsidR="009776D3" w:rsidRPr="0045015F">
        <w:rPr>
          <w:rFonts w:ascii="Bookman Old Style" w:hAnsi="Bookman Old Style" w:cs="Arial"/>
          <w:b/>
          <w:bCs/>
          <w:i/>
          <w:iCs/>
          <w:sz w:val="26"/>
          <w:szCs w:val="26"/>
        </w:rPr>
        <w:t>Αρ</w:t>
      </w:r>
      <w:proofErr w:type="spellEnd"/>
      <w:r w:rsidR="009776D3" w:rsidRPr="0045015F">
        <w:rPr>
          <w:rFonts w:ascii="Bookman Old Style" w:hAnsi="Bookman Old Style" w:cs="Arial"/>
          <w:b/>
          <w:bCs/>
          <w:i/>
          <w:iCs/>
          <w:sz w:val="26"/>
          <w:szCs w:val="26"/>
        </w:rPr>
        <w:t xml:space="preserve">. 2) (1993) 1 Α.Α.Δ. 457, </w:t>
      </w:r>
      <w:r w:rsidR="009776D3" w:rsidRPr="0045015F">
        <w:rPr>
          <w:rFonts w:ascii="Bookman Old Style" w:hAnsi="Bookman Old Style" w:cs="Arial"/>
          <w:i/>
          <w:iCs/>
          <w:sz w:val="26"/>
          <w:szCs w:val="26"/>
        </w:rPr>
        <w:t xml:space="preserve">462 και </w:t>
      </w:r>
      <w:r w:rsidR="009776D3" w:rsidRPr="0045015F">
        <w:rPr>
          <w:rFonts w:ascii="Bookman Old Style" w:hAnsi="Bookman Old Style" w:cs="Arial"/>
          <w:b/>
          <w:bCs/>
          <w:i/>
          <w:iCs/>
          <w:sz w:val="26"/>
          <w:szCs w:val="26"/>
        </w:rPr>
        <w:t xml:space="preserve">Κτηματικές </w:t>
      </w:r>
      <w:proofErr w:type="spellStart"/>
      <w:r w:rsidR="009776D3" w:rsidRPr="0045015F">
        <w:rPr>
          <w:rFonts w:ascii="Bookman Old Style" w:hAnsi="Bookman Old Style" w:cs="Arial"/>
          <w:b/>
          <w:bCs/>
          <w:i/>
          <w:iCs/>
          <w:sz w:val="26"/>
          <w:szCs w:val="26"/>
        </w:rPr>
        <w:t>Επιχ</w:t>
      </w:r>
      <w:proofErr w:type="spellEnd"/>
      <w:r w:rsidR="009776D3" w:rsidRPr="0045015F">
        <w:rPr>
          <w:rFonts w:ascii="Bookman Old Style" w:hAnsi="Bookman Old Style" w:cs="Arial"/>
          <w:b/>
          <w:bCs/>
          <w:i/>
          <w:iCs/>
          <w:sz w:val="26"/>
          <w:szCs w:val="26"/>
        </w:rPr>
        <w:t xml:space="preserve">. Ανδρέας Ευριπίδη Διογένους </w:t>
      </w:r>
      <w:proofErr w:type="spellStart"/>
      <w:r w:rsidR="009776D3" w:rsidRPr="0045015F">
        <w:rPr>
          <w:rFonts w:ascii="Bookman Old Style" w:hAnsi="Bookman Old Style" w:cs="Arial"/>
          <w:b/>
          <w:bCs/>
          <w:i/>
          <w:iCs/>
          <w:sz w:val="26"/>
          <w:szCs w:val="26"/>
        </w:rPr>
        <w:t>Λτδ</w:t>
      </w:r>
      <w:proofErr w:type="spellEnd"/>
      <w:r w:rsidR="009776D3" w:rsidRPr="0045015F">
        <w:rPr>
          <w:rFonts w:ascii="Bookman Old Style" w:hAnsi="Bookman Old Style" w:cs="Arial"/>
          <w:b/>
          <w:bCs/>
          <w:i/>
          <w:iCs/>
          <w:sz w:val="26"/>
          <w:szCs w:val="26"/>
        </w:rPr>
        <w:t xml:space="preserve"> (2015) 1(Β) Α.Α.Δ. 1818, </w:t>
      </w:r>
      <w:r w:rsidR="009776D3" w:rsidRPr="0045015F">
        <w:rPr>
          <w:rFonts w:ascii="Bookman Old Style" w:hAnsi="Bookman Old Style" w:cs="Arial"/>
          <w:i/>
          <w:iCs/>
          <w:sz w:val="26"/>
          <w:szCs w:val="26"/>
        </w:rPr>
        <w:t xml:space="preserve">1827).    Για ό,τι αξίζει να σημειώσω πως τέτοια άδεια δεν χρειάζεται και ουδέποτε χρειαζόταν για καταχώριση αίτησης που αφορά σε </w:t>
      </w:r>
      <w:r w:rsidR="009776D3" w:rsidRPr="0045015F">
        <w:rPr>
          <w:rFonts w:ascii="Bookman Old Style" w:hAnsi="Bookman Old Style" w:cs="Arial"/>
          <w:i/>
          <w:iCs/>
          <w:sz w:val="26"/>
          <w:szCs w:val="26"/>
          <w:lang w:val="en-US"/>
        </w:rPr>
        <w:t>Habeas</w:t>
      </w:r>
      <w:r w:rsidR="009776D3" w:rsidRPr="0045015F">
        <w:rPr>
          <w:rFonts w:ascii="Bookman Old Style" w:hAnsi="Bookman Old Style" w:cs="Arial"/>
          <w:i/>
          <w:iCs/>
          <w:sz w:val="26"/>
          <w:szCs w:val="26"/>
        </w:rPr>
        <w:t xml:space="preserve"> </w:t>
      </w:r>
      <w:r w:rsidR="009776D3" w:rsidRPr="0045015F">
        <w:rPr>
          <w:rFonts w:ascii="Bookman Old Style" w:hAnsi="Bookman Old Style" w:cs="Arial"/>
          <w:i/>
          <w:iCs/>
          <w:sz w:val="26"/>
          <w:szCs w:val="26"/>
          <w:lang w:val="en-US"/>
        </w:rPr>
        <w:t>Corpus</w:t>
      </w:r>
      <w:r w:rsidR="009776D3" w:rsidRPr="0045015F">
        <w:rPr>
          <w:rFonts w:ascii="Bookman Old Style" w:hAnsi="Bookman Old Style" w:cs="Arial"/>
          <w:i/>
          <w:iCs/>
          <w:sz w:val="26"/>
          <w:szCs w:val="26"/>
        </w:rPr>
        <w:t xml:space="preserve"> (</w:t>
      </w:r>
      <w:r w:rsidR="009776D3" w:rsidRPr="0045015F">
        <w:rPr>
          <w:rFonts w:ascii="Bookman Old Style" w:hAnsi="Bookman Old Style" w:cs="Arial"/>
          <w:b/>
          <w:bCs/>
          <w:i/>
          <w:iCs/>
          <w:sz w:val="26"/>
          <w:szCs w:val="26"/>
        </w:rPr>
        <w:t xml:space="preserve">Δημητράκης </w:t>
      </w:r>
      <w:proofErr w:type="spellStart"/>
      <w:r w:rsidR="009776D3" w:rsidRPr="0045015F">
        <w:rPr>
          <w:rFonts w:ascii="Bookman Old Style" w:hAnsi="Bookman Old Style" w:cs="Arial"/>
          <w:b/>
          <w:bCs/>
          <w:i/>
          <w:iCs/>
          <w:sz w:val="26"/>
          <w:szCs w:val="26"/>
        </w:rPr>
        <w:t>Χ</w:t>
      </w:r>
      <w:r w:rsidRPr="0045015F">
        <w:rPr>
          <w:rFonts w:ascii="Bookman Old Style" w:hAnsi="Bookman Old Style" w:cs="Arial"/>
          <w:b/>
          <w:bCs/>
          <w:i/>
          <w:iCs/>
          <w:sz w:val="26"/>
          <w:szCs w:val="26"/>
        </w:rPr>
        <w:t>”</w:t>
      </w:r>
      <w:r w:rsidR="009776D3" w:rsidRPr="0045015F">
        <w:rPr>
          <w:rFonts w:ascii="Bookman Old Style" w:hAnsi="Bookman Old Style" w:cs="Arial"/>
          <w:b/>
          <w:bCs/>
          <w:i/>
          <w:iCs/>
          <w:sz w:val="26"/>
          <w:szCs w:val="26"/>
        </w:rPr>
        <w:t>Σάββα</w:t>
      </w:r>
      <w:proofErr w:type="spellEnd"/>
      <w:r w:rsidR="009776D3" w:rsidRPr="0045015F">
        <w:rPr>
          <w:rFonts w:ascii="Bookman Old Style" w:hAnsi="Bookman Old Style" w:cs="Arial"/>
          <w:b/>
          <w:bCs/>
          <w:i/>
          <w:iCs/>
          <w:sz w:val="26"/>
          <w:szCs w:val="26"/>
        </w:rPr>
        <w:t xml:space="preserve"> (1993) 1 Α.Α.Δ. 102, </w:t>
      </w:r>
      <w:r w:rsidR="009776D3" w:rsidRPr="0045015F">
        <w:rPr>
          <w:rFonts w:ascii="Bookman Old Style" w:hAnsi="Bookman Old Style" w:cs="Arial"/>
          <w:i/>
          <w:iCs/>
          <w:sz w:val="26"/>
          <w:szCs w:val="26"/>
        </w:rPr>
        <w:t>108)</w:t>
      </w:r>
      <w:r w:rsidRPr="0045015F">
        <w:rPr>
          <w:rFonts w:ascii="Bookman Old Style" w:hAnsi="Bookman Old Style" w:cs="Arial"/>
          <w:i/>
          <w:iCs/>
          <w:sz w:val="26"/>
          <w:szCs w:val="26"/>
        </w:rPr>
        <w:t>.</w:t>
      </w:r>
      <w:r w:rsidR="009776D3" w:rsidRPr="0045015F">
        <w:rPr>
          <w:rFonts w:ascii="Bookman Old Style" w:hAnsi="Bookman Old Style" w:cs="Arial"/>
          <w:i/>
          <w:iCs/>
          <w:sz w:val="26"/>
          <w:szCs w:val="26"/>
        </w:rPr>
        <w:t xml:space="preserve">     </w:t>
      </w:r>
    </w:p>
    <w:p w14:paraId="6B25DE11" w14:textId="77777777" w:rsidR="009776D3" w:rsidRPr="0045015F" w:rsidRDefault="009776D3" w:rsidP="0045015F">
      <w:pPr>
        <w:spacing w:line="240" w:lineRule="auto"/>
        <w:ind w:left="709"/>
        <w:rPr>
          <w:rFonts w:ascii="Bookman Old Style" w:hAnsi="Bookman Old Style" w:cs="Arial"/>
          <w:i/>
          <w:iCs/>
          <w:sz w:val="26"/>
          <w:szCs w:val="26"/>
        </w:rPr>
      </w:pPr>
    </w:p>
    <w:p w14:paraId="26C51515" w14:textId="24606563" w:rsidR="009776D3" w:rsidRPr="0045015F" w:rsidRDefault="0045015F" w:rsidP="0045015F">
      <w:pPr>
        <w:spacing w:line="240" w:lineRule="auto"/>
        <w:ind w:left="709"/>
        <w:rPr>
          <w:rFonts w:ascii="Bookman Old Style" w:hAnsi="Bookman Old Style" w:cs="Arial"/>
          <w:i/>
          <w:iCs/>
          <w:sz w:val="26"/>
          <w:szCs w:val="26"/>
        </w:rPr>
      </w:pPr>
      <w:r>
        <w:rPr>
          <w:rFonts w:ascii="Bookman Old Style" w:hAnsi="Bookman Old Style" w:cs="Arial"/>
          <w:i/>
          <w:iCs/>
          <w:sz w:val="26"/>
          <w:szCs w:val="26"/>
        </w:rPr>
        <w:t xml:space="preserve">   </w:t>
      </w:r>
      <w:r w:rsidR="009776D3" w:rsidRPr="0045015F">
        <w:rPr>
          <w:rFonts w:ascii="Bookman Old Style" w:hAnsi="Bookman Old Style" w:cs="Arial"/>
          <w:i/>
          <w:iCs/>
          <w:sz w:val="26"/>
          <w:szCs w:val="26"/>
        </w:rPr>
        <w:t xml:space="preserve">Στις 18.5.2018 το Ανώτατο Δικαστήριο εξέδωσε τον </w:t>
      </w:r>
      <w:r w:rsidR="009776D3" w:rsidRPr="0045015F">
        <w:rPr>
          <w:rFonts w:ascii="Bookman Old Style" w:hAnsi="Bookman Old Style" w:cs="Arial"/>
          <w:b/>
          <w:bCs/>
          <w:i/>
          <w:iCs/>
          <w:sz w:val="26"/>
          <w:szCs w:val="26"/>
        </w:rPr>
        <w:t xml:space="preserve">περί </w:t>
      </w:r>
      <w:proofErr w:type="spellStart"/>
      <w:r w:rsidR="009776D3" w:rsidRPr="0045015F">
        <w:rPr>
          <w:rFonts w:ascii="Bookman Old Style" w:hAnsi="Bookman Old Style" w:cs="Arial"/>
          <w:b/>
          <w:bCs/>
          <w:i/>
          <w:iCs/>
          <w:sz w:val="26"/>
          <w:szCs w:val="26"/>
        </w:rPr>
        <w:t>Ανωτάτου</w:t>
      </w:r>
      <w:proofErr w:type="spellEnd"/>
      <w:r w:rsidR="009776D3" w:rsidRPr="0045015F">
        <w:rPr>
          <w:rFonts w:ascii="Bookman Old Style" w:hAnsi="Bookman Old Style" w:cs="Arial"/>
          <w:b/>
          <w:bCs/>
          <w:i/>
          <w:iCs/>
          <w:sz w:val="26"/>
          <w:szCs w:val="26"/>
        </w:rPr>
        <w:t xml:space="preserve"> Δικαστηρίου (Δικαιοδοσία Έκδοσης Ενταλμάτων Προνομιακής Φύσεως) Διαδικαστικό Κανονισμό του 2018</w:t>
      </w:r>
      <w:r w:rsidR="009776D3" w:rsidRPr="0045015F">
        <w:rPr>
          <w:rFonts w:ascii="Bookman Old Style" w:hAnsi="Bookman Old Style" w:cs="Arial"/>
          <w:i/>
          <w:iCs/>
          <w:sz w:val="26"/>
          <w:szCs w:val="26"/>
        </w:rPr>
        <w:t>, σύμφωνα με τον οποίο:</w:t>
      </w:r>
    </w:p>
    <w:p w14:paraId="6C428BE8" w14:textId="77777777" w:rsidR="0045015F" w:rsidRDefault="0045015F" w:rsidP="009776D3">
      <w:pPr>
        <w:spacing w:line="240" w:lineRule="auto"/>
        <w:ind w:left="720"/>
        <w:rPr>
          <w:rFonts w:ascii="Bookman Old Style" w:hAnsi="Bookman Old Style" w:cs="Arial"/>
          <w:i/>
          <w:iCs/>
          <w:sz w:val="26"/>
          <w:szCs w:val="26"/>
        </w:rPr>
      </w:pPr>
    </w:p>
    <w:p w14:paraId="6672F4C2" w14:textId="77777777" w:rsidR="0045015F" w:rsidRDefault="0045015F" w:rsidP="009776D3">
      <w:pPr>
        <w:spacing w:line="240" w:lineRule="auto"/>
        <w:ind w:left="720"/>
        <w:rPr>
          <w:rFonts w:ascii="Bookman Old Style" w:hAnsi="Bookman Old Style" w:cs="Arial"/>
          <w:i/>
          <w:iCs/>
          <w:sz w:val="26"/>
          <w:szCs w:val="26"/>
        </w:rPr>
      </w:pPr>
    </w:p>
    <w:p w14:paraId="6AADFCC8" w14:textId="4FFE3638" w:rsidR="009776D3" w:rsidRPr="0045015F" w:rsidRDefault="009776D3" w:rsidP="0045015F">
      <w:pPr>
        <w:spacing w:line="240" w:lineRule="auto"/>
        <w:ind w:left="1276"/>
        <w:rPr>
          <w:rFonts w:ascii="Bookman Old Style" w:hAnsi="Bookman Old Style" w:cs="Arial"/>
          <w:i/>
          <w:iCs/>
          <w:sz w:val="26"/>
          <w:szCs w:val="26"/>
        </w:rPr>
      </w:pPr>
      <w:r w:rsidRPr="0045015F">
        <w:rPr>
          <w:rFonts w:ascii="Bookman Old Style" w:hAnsi="Bookman Old Style" w:cs="Arial"/>
          <w:i/>
          <w:iCs/>
          <w:sz w:val="26"/>
          <w:szCs w:val="26"/>
        </w:rPr>
        <w:t>«5. (1)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2FC7805D" w14:textId="77777777" w:rsidR="009776D3" w:rsidRPr="0045015F" w:rsidRDefault="009776D3" w:rsidP="0045015F">
      <w:pPr>
        <w:spacing w:line="240" w:lineRule="auto"/>
        <w:ind w:left="1276"/>
        <w:rPr>
          <w:rFonts w:ascii="Bookman Old Style" w:hAnsi="Bookman Old Style" w:cs="Arial"/>
          <w:i/>
          <w:iCs/>
          <w:sz w:val="26"/>
          <w:szCs w:val="26"/>
        </w:rPr>
      </w:pPr>
    </w:p>
    <w:p w14:paraId="1394455B" w14:textId="77777777" w:rsidR="009776D3" w:rsidRPr="0045015F" w:rsidRDefault="009776D3" w:rsidP="0045015F">
      <w:pPr>
        <w:spacing w:line="240" w:lineRule="auto"/>
        <w:ind w:left="1276"/>
        <w:rPr>
          <w:rFonts w:ascii="Bookman Old Style" w:hAnsi="Bookman Old Style" w:cs="Arial"/>
          <w:i/>
          <w:iCs/>
          <w:sz w:val="26"/>
          <w:szCs w:val="26"/>
        </w:rPr>
      </w:pPr>
      <w:r w:rsidRPr="0045015F">
        <w:rPr>
          <w:rFonts w:ascii="Bookman Old Style" w:hAnsi="Bookman Old Style" w:cs="Arial"/>
          <w:i/>
          <w:iCs/>
          <w:sz w:val="26"/>
          <w:szCs w:val="26"/>
        </w:rPr>
        <w:t xml:space="preserve">(2)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w:t>
      </w:r>
      <w:proofErr w:type="spellStart"/>
      <w:r w:rsidRPr="0045015F">
        <w:rPr>
          <w:rFonts w:ascii="Bookman Old Style" w:hAnsi="Bookman Old Style" w:cs="Arial"/>
          <w:i/>
          <w:iCs/>
          <w:sz w:val="26"/>
          <w:szCs w:val="26"/>
        </w:rPr>
        <w:t>αιτητή</w:t>
      </w:r>
      <w:proofErr w:type="spellEnd"/>
      <w:r w:rsidRPr="0045015F">
        <w:rPr>
          <w:rFonts w:ascii="Bookman Old Style" w:hAnsi="Bookman Old Style" w:cs="Arial"/>
          <w:i/>
          <w:iCs/>
          <w:sz w:val="26"/>
          <w:szCs w:val="26"/>
        </w:rPr>
        <w:t xml:space="preserve"> να καταχωρήσει την αίτηση του εντός της προβλεπόμενης προθεσμίας.»</w:t>
      </w:r>
    </w:p>
    <w:p w14:paraId="3A35782B" w14:textId="77777777" w:rsidR="009776D3" w:rsidRPr="009E54B5" w:rsidRDefault="009776D3" w:rsidP="0045015F">
      <w:pPr>
        <w:spacing w:line="240" w:lineRule="auto"/>
        <w:ind w:left="1276"/>
        <w:rPr>
          <w:rFonts w:ascii="Bookman Old Style" w:hAnsi="Bookman Old Style" w:cs="Arial"/>
          <w:sz w:val="26"/>
          <w:szCs w:val="26"/>
        </w:rPr>
      </w:pPr>
    </w:p>
    <w:p w14:paraId="304FE7BB" w14:textId="77777777" w:rsidR="009776D3" w:rsidRPr="009E54B5" w:rsidRDefault="009776D3" w:rsidP="009776D3">
      <w:pPr>
        <w:spacing w:line="240" w:lineRule="auto"/>
        <w:rPr>
          <w:rFonts w:ascii="Bookman Old Style" w:hAnsi="Bookman Old Style" w:cs="Arial"/>
          <w:sz w:val="26"/>
          <w:szCs w:val="26"/>
        </w:rPr>
      </w:pPr>
      <w:r w:rsidRPr="009E54B5">
        <w:rPr>
          <w:rFonts w:ascii="Bookman Old Style" w:hAnsi="Bookman Old Style" w:cs="Arial"/>
          <w:sz w:val="26"/>
          <w:szCs w:val="26"/>
        </w:rPr>
        <w:t xml:space="preserve">      </w:t>
      </w:r>
    </w:p>
    <w:p w14:paraId="0479D02C" w14:textId="1B7EB250" w:rsidR="009776D3" w:rsidRPr="0045015F" w:rsidRDefault="0045015F" w:rsidP="0045015F">
      <w:pPr>
        <w:spacing w:line="240" w:lineRule="auto"/>
        <w:ind w:left="709"/>
        <w:rPr>
          <w:rFonts w:ascii="Bookman Old Style" w:hAnsi="Bookman Old Style" w:cs="Arial"/>
          <w:i/>
          <w:iCs/>
          <w:sz w:val="26"/>
          <w:szCs w:val="26"/>
        </w:rPr>
      </w:pPr>
      <w:r>
        <w:rPr>
          <w:rFonts w:ascii="Bookman Old Style" w:hAnsi="Bookman Old Style" w:cs="Arial"/>
          <w:i/>
          <w:iCs/>
          <w:sz w:val="26"/>
          <w:szCs w:val="26"/>
        </w:rPr>
        <w:t xml:space="preserve">   </w:t>
      </w:r>
      <w:r w:rsidR="009776D3" w:rsidRPr="0045015F">
        <w:rPr>
          <w:rFonts w:ascii="Bookman Old Style" w:hAnsi="Bookman Old Style" w:cs="Arial"/>
          <w:i/>
          <w:iCs/>
          <w:sz w:val="26"/>
          <w:szCs w:val="26"/>
        </w:rPr>
        <w:t xml:space="preserve">Οι πιο πάνω πρόνοιες είναι σαφείς.  Καθορίζουν πως η αίτηση για άδεια καταχωρείται το αργότερο εντός 45 ημερών από την έκδοση της προσβαλλόμενης απόφασης, διατάγματος ή πράξης. Όπως λέχθηκε στην </w:t>
      </w:r>
      <w:r w:rsidR="009776D3" w:rsidRPr="0045015F">
        <w:rPr>
          <w:rFonts w:ascii="Bookman Old Style" w:hAnsi="Bookman Old Style" w:cs="Arial"/>
          <w:b/>
          <w:bCs/>
          <w:i/>
          <w:iCs/>
          <w:sz w:val="26"/>
          <w:szCs w:val="26"/>
        </w:rPr>
        <w:t>Πολ. ΄</w:t>
      </w:r>
      <w:proofErr w:type="spellStart"/>
      <w:r w:rsidR="009776D3" w:rsidRPr="0045015F">
        <w:rPr>
          <w:rFonts w:ascii="Bookman Old Style" w:hAnsi="Bookman Old Style" w:cs="Arial"/>
          <w:b/>
          <w:bCs/>
          <w:i/>
          <w:iCs/>
          <w:sz w:val="26"/>
          <w:szCs w:val="26"/>
        </w:rPr>
        <w:t>Εφ</w:t>
      </w:r>
      <w:proofErr w:type="spellEnd"/>
      <w:r w:rsidR="009776D3" w:rsidRPr="0045015F">
        <w:rPr>
          <w:rFonts w:ascii="Bookman Old Style" w:hAnsi="Bookman Old Style" w:cs="Arial"/>
          <w:b/>
          <w:bCs/>
          <w:i/>
          <w:iCs/>
          <w:sz w:val="26"/>
          <w:szCs w:val="26"/>
        </w:rPr>
        <w:t xml:space="preserve">. Αρ. 280/21, </w:t>
      </w:r>
      <w:r w:rsidR="009776D3" w:rsidRPr="0045015F">
        <w:rPr>
          <w:rFonts w:ascii="Bookman Old Style" w:hAnsi="Bookman Old Style" w:cs="Arial"/>
          <w:b/>
          <w:bCs/>
          <w:i/>
          <w:iCs/>
          <w:sz w:val="26"/>
          <w:szCs w:val="26"/>
          <w:lang w:val="en-US"/>
        </w:rPr>
        <w:t>M</w:t>
      </w:r>
      <w:r w:rsidR="009776D3" w:rsidRPr="0045015F">
        <w:rPr>
          <w:rFonts w:ascii="Bookman Old Style" w:hAnsi="Bookman Old Style" w:cs="Arial"/>
          <w:b/>
          <w:bCs/>
          <w:i/>
          <w:iCs/>
          <w:sz w:val="26"/>
          <w:szCs w:val="26"/>
        </w:rPr>
        <w:t xml:space="preserve">. </w:t>
      </w:r>
      <w:r w:rsidR="009776D3" w:rsidRPr="0045015F">
        <w:rPr>
          <w:rFonts w:ascii="Bookman Old Style" w:hAnsi="Bookman Old Style" w:cs="Arial"/>
          <w:b/>
          <w:bCs/>
          <w:i/>
          <w:iCs/>
          <w:sz w:val="26"/>
          <w:szCs w:val="26"/>
          <w:lang w:val="en-US"/>
        </w:rPr>
        <w:t>A</w:t>
      </w:r>
      <w:r w:rsidR="009776D3" w:rsidRPr="0045015F">
        <w:rPr>
          <w:rFonts w:ascii="Bookman Old Style" w:hAnsi="Bookman Old Style" w:cs="Arial"/>
          <w:b/>
          <w:bCs/>
          <w:i/>
          <w:iCs/>
          <w:sz w:val="26"/>
          <w:szCs w:val="26"/>
        </w:rPr>
        <w:t xml:space="preserve">. </w:t>
      </w:r>
      <w:r w:rsidR="009776D3" w:rsidRPr="0045015F">
        <w:rPr>
          <w:rFonts w:ascii="Bookman Old Style" w:hAnsi="Bookman Old Style" w:cs="Arial"/>
          <w:b/>
          <w:bCs/>
          <w:i/>
          <w:iCs/>
          <w:sz w:val="26"/>
          <w:szCs w:val="26"/>
          <w:lang w:val="en-US"/>
        </w:rPr>
        <w:t>Christodoulou</w:t>
      </w:r>
      <w:r w:rsidR="009776D3" w:rsidRPr="0045015F">
        <w:rPr>
          <w:rFonts w:ascii="Bookman Old Style" w:hAnsi="Bookman Old Style" w:cs="Arial"/>
          <w:b/>
          <w:bCs/>
          <w:i/>
          <w:iCs/>
          <w:sz w:val="26"/>
          <w:szCs w:val="26"/>
        </w:rPr>
        <w:t xml:space="preserve"> </w:t>
      </w:r>
      <w:r w:rsidR="009776D3" w:rsidRPr="0045015F">
        <w:rPr>
          <w:rFonts w:ascii="Bookman Old Style" w:hAnsi="Bookman Old Style" w:cs="Arial"/>
          <w:b/>
          <w:bCs/>
          <w:i/>
          <w:iCs/>
          <w:sz w:val="26"/>
          <w:szCs w:val="26"/>
          <w:lang w:val="en-US"/>
        </w:rPr>
        <w:t>Investments</w:t>
      </w:r>
      <w:r w:rsidR="009776D3" w:rsidRPr="0045015F">
        <w:rPr>
          <w:rFonts w:ascii="Bookman Old Style" w:hAnsi="Bookman Old Style" w:cs="Arial"/>
          <w:b/>
          <w:bCs/>
          <w:i/>
          <w:iCs/>
          <w:sz w:val="26"/>
          <w:szCs w:val="26"/>
        </w:rPr>
        <w:t xml:space="preserve"> </w:t>
      </w:r>
      <w:r w:rsidR="009776D3" w:rsidRPr="0045015F">
        <w:rPr>
          <w:rFonts w:ascii="Bookman Old Style" w:hAnsi="Bookman Old Style" w:cs="Arial"/>
          <w:b/>
          <w:bCs/>
          <w:i/>
          <w:iCs/>
          <w:sz w:val="26"/>
          <w:szCs w:val="26"/>
          <w:lang w:val="en-US"/>
        </w:rPr>
        <w:t>Ltd</w:t>
      </w:r>
      <w:r w:rsidR="009776D3" w:rsidRPr="0045015F">
        <w:rPr>
          <w:rFonts w:ascii="Bookman Old Style" w:hAnsi="Bookman Old Style" w:cs="Arial"/>
          <w:b/>
          <w:bCs/>
          <w:i/>
          <w:iCs/>
          <w:sz w:val="26"/>
          <w:szCs w:val="26"/>
        </w:rPr>
        <w:t xml:space="preserve"> </w:t>
      </w:r>
      <w:r w:rsidR="009776D3" w:rsidRPr="0045015F">
        <w:rPr>
          <w:rFonts w:ascii="Bookman Old Style" w:hAnsi="Bookman Old Style" w:cs="Arial"/>
          <w:b/>
          <w:bCs/>
          <w:i/>
          <w:iCs/>
          <w:sz w:val="26"/>
          <w:szCs w:val="26"/>
          <w:lang w:val="en-US"/>
        </w:rPr>
        <w:t>v</w:t>
      </w:r>
      <w:r w:rsidR="009776D3" w:rsidRPr="0045015F">
        <w:rPr>
          <w:rFonts w:ascii="Bookman Old Style" w:hAnsi="Bookman Old Style" w:cs="Arial"/>
          <w:b/>
          <w:bCs/>
          <w:i/>
          <w:iCs/>
          <w:sz w:val="26"/>
          <w:szCs w:val="26"/>
        </w:rPr>
        <w:t>. Αδελφοί Ανδρέου &amp; Σταύρου Χρίστου (</w:t>
      </w:r>
      <w:proofErr w:type="spellStart"/>
      <w:r w:rsidR="009776D3" w:rsidRPr="0045015F">
        <w:rPr>
          <w:rFonts w:ascii="Bookman Old Style" w:hAnsi="Bookman Old Style" w:cs="Arial"/>
          <w:b/>
          <w:bCs/>
          <w:i/>
          <w:iCs/>
          <w:sz w:val="26"/>
          <w:szCs w:val="26"/>
        </w:rPr>
        <w:t>Εμπόροι</w:t>
      </w:r>
      <w:proofErr w:type="spellEnd"/>
      <w:r w:rsidR="009776D3" w:rsidRPr="0045015F">
        <w:rPr>
          <w:rFonts w:ascii="Bookman Old Style" w:hAnsi="Bookman Old Style" w:cs="Arial"/>
          <w:b/>
          <w:bCs/>
          <w:i/>
          <w:iCs/>
          <w:sz w:val="26"/>
          <w:szCs w:val="26"/>
        </w:rPr>
        <w:t xml:space="preserve">) </w:t>
      </w:r>
      <w:proofErr w:type="spellStart"/>
      <w:r w:rsidR="009776D3" w:rsidRPr="0045015F">
        <w:rPr>
          <w:rFonts w:ascii="Bookman Old Style" w:hAnsi="Bookman Old Style" w:cs="Arial"/>
          <w:b/>
          <w:bCs/>
          <w:i/>
          <w:iCs/>
          <w:sz w:val="26"/>
          <w:szCs w:val="26"/>
        </w:rPr>
        <w:t>Λτδ</w:t>
      </w:r>
      <w:proofErr w:type="spellEnd"/>
      <w:r w:rsidR="009776D3" w:rsidRPr="0045015F">
        <w:rPr>
          <w:rFonts w:ascii="Bookman Old Style" w:hAnsi="Bookman Old Style" w:cs="Arial"/>
          <w:b/>
          <w:bCs/>
          <w:i/>
          <w:iCs/>
          <w:sz w:val="26"/>
          <w:szCs w:val="26"/>
        </w:rPr>
        <w:t xml:space="preserve">, </w:t>
      </w:r>
      <w:proofErr w:type="spellStart"/>
      <w:r w:rsidR="009776D3" w:rsidRPr="0045015F">
        <w:rPr>
          <w:rFonts w:ascii="Bookman Old Style" w:hAnsi="Bookman Old Style" w:cs="Arial"/>
          <w:b/>
          <w:bCs/>
          <w:i/>
          <w:iCs/>
          <w:sz w:val="26"/>
          <w:szCs w:val="26"/>
        </w:rPr>
        <w:t>ημερ</w:t>
      </w:r>
      <w:proofErr w:type="spellEnd"/>
      <w:r w:rsidR="009776D3" w:rsidRPr="0045015F">
        <w:rPr>
          <w:rFonts w:ascii="Bookman Old Style" w:hAnsi="Bookman Old Style" w:cs="Arial"/>
          <w:b/>
          <w:bCs/>
          <w:i/>
          <w:iCs/>
          <w:sz w:val="26"/>
          <w:szCs w:val="26"/>
        </w:rPr>
        <w:t>. 8.2.2023</w:t>
      </w:r>
      <w:r w:rsidR="009776D3" w:rsidRPr="0045015F">
        <w:rPr>
          <w:rFonts w:ascii="Bookman Old Style" w:hAnsi="Bookman Old Style" w:cs="Arial"/>
          <w:i/>
          <w:iCs/>
          <w:sz w:val="26"/>
          <w:szCs w:val="26"/>
        </w:rPr>
        <w:t>:</w:t>
      </w:r>
    </w:p>
    <w:p w14:paraId="5033D64A" w14:textId="77777777" w:rsidR="009776D3" w:rsidRPr="009E54B5" w:rsidRDefault="009776D3" w:rsidP="009776D3">
      <w:pPr>
        <w:spacing w:line="480" w:lineRule="auto"/>
        <w:rPr>
          <w:rFonts w:ascii="Bookman Old Style" w:hAnsi="Bookman Old Style" w:cs="Arial"/>
          <w:sz w:val="26"/>
          <w:szCs w:val="26"/>
        </w:rPr>
      </w:pPr>
    </w:p>
    <w:p w14:paraId="6FB0B876" w14:textId="77777777" w:rsidR="009776D3" w:rsidRPr="0045015F" w:rsidRDefault="009776D3" w:rsidP="0045015F">
      <w:pPr>
        <w:spacing w:line="240" w:lineRule="auto"/>
        <w:ind w:left="1276"/>
        <w:rPr>
          <w:rFonts w:ascii="Bookman Old Style" w:hAnsi="Bookman Old Style" w:cs="Arial"/>
          <w:i/>
          <w:iCs/>
          <w:sz w:val="26"/>
          <w:szCs w:val="26"/>
        </w:rPr>
      </w:pPr>
      <w:r w:rsidRPr="0045015F">
        <w:rPr>
          <w:rFonts w:ascii="Bookman Old Style" w:hAnsi="Bookman Old Style" w:cs="Arial"/>
          <w:i/>
          <w:iCs/>
          <w:color w:val="000000"/>
          <w:sz w:val="26"/>
          <w:szCs w:val="26"/>
        </w:rPr>
        <w:t>«… Ό,τι είναι σημαντικό για σκοπούς προθεσμίας είναι πως ο χρόνος προς καταχώρηση αίτησης για παροχή άδειας αρχίζει, όπως διαλαμβάνει, ο ειδικός περί τούτου, Κανονισμός 5(1), από την ημερομηνία έκδοσης της προσβαλλόμενης πράξης.  Υπάρχει δε δυνατότητα παράτασης του χρόνου, με βάση τον Κανονισμό 5(2), εάν καταδειχθούν εξαιρετικές περιστάσεις που παρεμπόδισαν την καταχώρηση αίτησης εντός της προβλεπόμενης προθεσμίας. ΄</w:t>
      </w:r>
      <w:proofErr w:type="spellStart"/>
      <w:r w:rsidRPr="0045015F">
        <w:rPr>
          <w:rFonts w:ascii="Bookman Old Style" w:hAnsi="Bookman Old Style" w:cs="Arial"/>
          <w:i/>
          <w:iCs/>
          <w:color w:val="000000"/>
          <w:sz w:val="26"/>
          <w:szCs w:val="26"/>
        </w:rPr>
        <w:t>Ετσι</w:t>
      </w:r>
      <w:proofErr w:type="spellEnd"/>
      <w:r w:rsidRPr="0045015F">
        <w:rPr>
          <w:rFonts w:ascii="Bookman Old Style" w:hAnsi="Bookman Old Style" w:cs="Arial"/>
          <w:i/>
          <w:iCs/>
          <w:color w:val="000000"/>
          <w:sz w:val="26"/>
          <w:szCs w:val="26"/>
        </w:rPr>
        <w:t xml:space="preserve"> θα έπρεπε να είχε πράξει η πλευρά της Εφεσίβλητης, προβάλλοντας τον ισχυρισμό της έλλειψης γνώσης των κρίσιμων γεγονότων. Δεν το έπραξε όμως και αυτό ήταν μοιραίο.» </w:t>
      </w:r>
    </w:p>
    <w:p w14:paraId="69A17010" w14:textId="77777777" w:rsidR="009776D3" w:rsidRPr="0045015F" w:rsidRDefault="009776D3" w:rsidP="009776D3">
      <w:pPr>
        <w:spacing w:line="480" w:lineRule="auto"/>
        <w:rPr>
          <w:rFonts w:ascii="Bookman Old Style" w:hAnsi="Bookman Old Style" w:cs="Arial"/>
          <w:i/>
          <w:iCs/>
          <w:sz w:val="26"/>
          <w:szCs w:val="26"/>
        </w:rPr>
      </w:pPr>
      <w:r w:rsidRPr="0045015F">
        <w:rPr>
          <w:rFonts w:ascii="Bookman Old Style" w:hAnsi="Bookman Old Style" w:cs="Arial"/>
          <w:i/>
          <w:iCs/>
          <w:sz w:val="26"/>
          <w:szCs w:val="26"/>
        </w:rPr>
        <w:t xml:space="preserve">    </w:t>
      </w:r>
    </w:p>
    <w:p w14:paraId="715516E9" w14:textId="46A789DB" w:rsidR="009776D3" w:rsidRPr="0045015F" w:rsidRDefault="0045015F" w:rsidP="0045015F">
      <w:pPr>
        <w:spacing w:line="240" w:lineRule="auto"/>
        <w:ind w:left="709"/>
        <w:rPr>
          <w:rFonts w:ascii="Bookman Old Style" w:hAnsi="Bookman Old Style" w:cs="Arial"/>
          <w:i/>
          <w:iCs/>
          <w:sz w:val="26"/>
          <w:szCs w:val="26"/>
        </w:rPr>
      </w:pPr>
      <w:r>
        <w:rPr>
          <w:rFonts w:ascii="Bookman Old Style" w:hAnsi="Bookman Old Style" w:cs="Arial"/>
          <w:i/>
          <w:iCs/>
          <w:sz w:val="26"/>
          <w:szCs w:val="26"/>
        </w:rPr>
        <w:t xml:space="preserve">   </w:t>
      </w:r>
      <w:r w:rsidR="009776D3" w:rsidRPr="0045015F">
        <w:rPr>
          <w:rFonts w:ascii="Bookman Old Style" w:hAnsi="Bookman Old Style" w:cs="Arial"/>
          <w:i/>
          <w:iCs/>
          <w:sz w:val="26"/>
          <w:szCs w:val="26"/>
        </w:rPr>
        <w:t xml:space="preserve">Στην απόφαση της Ολομέλειας, </w:t>
      </w:r>
      <w:proofErr w:type="spellStart"/>
      <w:r w:rsidR="009776D3" w:rsidRPr="0045015F">
        <w:rPr>
          <w:rFonts w:ascii="Bookman Old Style" w:hAnsi="Bookman Old Style" w:cs="Arial"/>
          <w:b/>
          <w:i/>
          <w:iCs/>
          <w:sz w:val="26"/>
          <w:szCs w:val="26"/>
        </w:rPr>
        <w:t>ημερ</w:t>
      </w:r>
      <w:proofErr w:type="spellEnd"/>
      <w:r w:rsidR="009776D3" w:rsidRPr="0045015F">
        <w:rPr>
          <w:rFonts w:ascii="Bookman Old Style" w:hAnsi="Bookman Old Style" w:cs="Arial"/>
          <w:b/>
          <w:i/>
          <w:iCs/>
          <w:sz w:val="26"/>
          <w:szCs w:val="26"/>
        </w:rPr>
        <w:t xml:space="preserve">. 10.12.2020, Αναφορικά με την Αίτηση του ΧΧΧ </w:t>
      </w:r>
      <w:r w:rsidR="009776D3" w:rsidRPr="0045015F">
        <w:rPr>
          <w:rFonts w:ascii="Bookman Old Style" w:hAnsi="Bookman Old Style" w:cs="Arial"/>
          <w:b/>
          <w:i/>
          <w:iCs/>
          <w:sz w:val="26"/>
          <w:szCs w:val="26"/>
          <w:lang w:val="en-US"/>
        </w:rPr>
        <w:t>Manuel</w:t>
      </w:r>
      <w:r w:rsidR="009776D3" w:rsidRPr="0045015F">
        <w:rPr>
          <w:rFonts w:ascii="Bookman Old Style" w:hAnsi="Bookman Old Style" w:cs="Arial"/>
          <w:b/>
          <w:i/>
          <w:iCs/>
          <w:sz w:val="26"/>
          <w:szCs w:val="26"/>
        </w:rPr>
        <w:t xml:space="preserve"> </w:t>
      </w:r>
      <w:proofErr w:type="spellStart"/>
      <w:r w:rsidR="009776D3" w:rsidRPr="0045015F">
        <w:rPr>
          <w:rFonts w:ascii="Bookman Old Style" w:hAnsi="Bookman Old Style" w:cs="Arial"/>
          <w:b/>
          <w:i/>
          <w:iCs/>
          <w:sz w:val="26"/>
          <w:szCs w:val="26"/>
          <w:lang w:val="en-US"/>
        </w:rPr>
        <w:t>Puhler</w:t>
      </w:r>
      <w:proofErr w:type="spellEnd"/>
      <w:r w:rsidR="009776D3" w:rsidRPr="0045015F">
        <w:rPr>
          <w:rFonts w:ascii="Bookman Old Style" w:hAnsi="Bookman Old Style" w:cs="Arial"/>
          <w:b/>
          <w:i/>
          <w:iCs/>
          <w:sz w:val="26"/>
          <w:szCs w:val="26"/>
        </w:rPr>
        <w:t xml:space="preserve">, από τη Γερμανία, για επέκταση του χρόνου για καταχώριση αίτησης για άδεια καταχώρισης αίτησης για έκδοση Προνομιακού Εντάλματος </w:t>
      </w:r>
      <w:r w:rsidR="009776D3" w:rsidRPr="0045015F">
        <w:rPr>
          <w:rFonts w:ascii="Bookman Old Style" w:hAnsi="Bookman Old Style" w:cs="Arial"/>
          <w:b/>
          <w:i/>
          <w:iCs/>
          <w:sz w:val="26"/>
          <w:szCs w:val="26"/>
          <w:lang w:val="en-US"/>
        </w:rPr>
        <w:t>Certiorari</w:t>
      </w:r>
      <w:r w:rsidR="009776D3" w:rsidRPr="0045015F">
        <w:rPr>
          <w:rFonts w:ascii="Bookman Old Style" w:hAnsi="Bookman Old Style" w:cs="Arial"/>
          <w:i/>
          <w:iCs/>
          <w:sz w:val="26"/>
          <w:szCs w:val="26"/>
        </w:rPr>
        <w:t>, λέχθηκαν τα ακόλουθα για τις εξαιρετικές περιστάσεις:</w:t>
      </w:r>
    </w:p>
    <w:p w14:paraId="685CE792" w14:textId="77777777" w:rsidR="009776D3" w:rsidRPr="009E54B5" w:rsidRDefault="009776D3" w:rsidP="009776D3">
      <w:pPr>
        <w:spacing w:line="240" w:lineRule="auto"/>
        <w:ind w:left="720"/>
        <w:rPr>
          <w:rFonts w:ascii="Bookman Old Style" w:hAnsi="Bookman Old Style" w:cs="Arial"/>
          <w:color w:val="000000"/>
          <w:sz w:val="26"/>
          <w:szCs w:val="26"/>
        </w:rPr>
      </w:pPr>
    </w:p>
    <w:p w14:paraId="4F2CC0DA" w14:textId="77777777" w:rsidR="009776D3" w:rsidRPr="0045015F" w:rsidRDefault="009776D3" w:rsidP="0045015F">
      <w:pPr>
        <w:spacing w:line="240" w:lineRule="auto"/>
        <w:ind w:left="1276"/>
        <w:rPr>
          <w:rFonts w:ascii="Bookman Old Style" w:hAnsi="Bookman Old Style" w:cs="Arial"/>
          <w:i/>
          <w:iCs/>
          <w:color w:val="000000"/>
          <w:sz w:val="26"/>
          <w:szCs w:val="26"/>
        </w:rPr>
      </w:pPr>
      <w:r w:rsidRPr="0045015F">
        <w:rPr>
          <w:rFonts w:ascii="Bookman Old Style" w:hAnsi="Bookman Old Style" w:cs="Arial"/>
          <w:i/>
          <w:iCs/>
          <w:color w:val="000000"/>
          <w:sz w:val="26"/>
          <w:szCs w:val="26"/>
        </w:rPr>
        <w:t xml:space="preserve">«… οι «εξαιρετικές περιστάσεις», που αναφέρονται στον Κ.5, όπως προκύπτει από τη χρήση της λέξης «εξαιρετικές», πρέπει να είναι υφιστάμενες περιστάσεις, οι οποίες παρεμποδίζουν τον </w:t>
      </w:r>
      <w:proofErr w:type="spellStart"/>
      <w:r w:rsidRPr="0045015F">
        <w:rPr>
          <w:rFonts w:ascii="Bookman Old Style" w:hAnsi="Bookman Old Style" w:cs="Arial"/>
          <w:i/>
          <w:iCs/>
          <w:color w:val="000000"/>
          <w:sz w:val="26"/>
          <w:szCs w:val="26"/>
        </w:rPr>
        <w:t>αιτητή</w:t>
      </w:r>
      <w:proofErr w:type="spellEnd"/>
      <w:r w:rsidRPr="0045015F">
        <w:rPr>
          <w:rFonts w:ascii="Bookman Old Style" w:hAnsi="Bookman Old Style" w:cs="Arial"/>
          <w:i/>
          <w:iCs/>
          <w:color w:val="000000"/>
          <w:sz w:val="26"/>
          <w:szCs w:val="26"/>
        </w:rPr>
        <w:t xml:space="preserve">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w:t>
      </w:r>
      <w:proofErr w:type="spellStart"/>
      <w:r w:rsidRPr="0045015F">
        <w:rPr>
          <w:rFonts w:ascii="Bookman Old Style" w:hAnsi="Bookman Old Style" w:cs="Arial"/>
          <w:i/>
          <w:iCs/>
          <w:color w:val="000000"/>
          <w:sz w:val="26"/>
          <w:szCs w:val="26"/>
        </w:rPr>
        <w:t>αιτητή</w:t>
      </w:r>
      <w:proofErr w:type="spellEnd"/>
      <w:r w:rsidRPr="0045015F">
        <w:rPr>
          <w:rFonts w:ascii="Bookman Old Style" w:hAnsi="Bookman Old Style" w:cs="Arial"/>
          <w:i/>
          <w:iCs/>
          <w:color w:val="000000"/>
          <w:sz w:val="26"/>
          <w:szCs w:val="26"/>
        </w:rPr>
        <w:t xml:space="preserve">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w:t>
      </w:r>
    </w:p>
    <w:p w14:paraId="02EF4BDB" w14:textId="77777777" w:rsidR="009776D3" w:rsidRPr="0045015F" w:rsidRDefault="009776D3" w:rsidP="0045015F">
      <w:pPr>
        <w:spacing w:line="240" w:lineRule="auto"/>
        <w:ind w:left="1276"/>
        <w:rPr>
          <w:rFonts w:ascii="Bookman Old Style" w:hAnsi="Bookman Old Style" w:cs="Arial"/>
          <w:i/>
          <w:iCs/>
          <w:color w:val="000000"/>
          <w:sz w:val="26"/>
          <w:szCs w:val="26"/>
        </w:rPr>
      </w:pPr>
    </w:p>
    <w:p w14:paraId="20431CA7" w14:textId="77777777" w:rsidR="009776D3" w:rsidRPr="0045015F" w:rsidRDefault="009776D3" w:rsidP="0045015F">
      <w:pPr>
        <w:spacing w:line="480" w:lineRule="auto"/>
        <w:ind w:left="1276"/>
        <w:rPr>
          <w:rFonts w:ascii="Bookman Old Style" w:hAnsi="Bookman Old Style" w:cs="Times New Roman"/>
          <w:bCs/>
          <w:i/>
          <w:iCs/>
          <w:color w:val="000000"/>
          <w:sz w:val="26"/>
          <w:szCs w:val="26"/>
        </w:rPr>
      </w:pPr>
    </w:p>
    <w:p w14:paraId="30F7C254" w14:textId="424E2A9A" w:rsidR="003F1E33" w:rsidRDefault="002A0CDD" w:rsidP="004C7B1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Τα γεγονότα που υποστηρίζουν την Αίτηση, </w:t>
      </w:r>
      <w:r w:rsidR="00CD102A">
        <w:rPr>
          <w:rFonts w:ascii="Bookman Old Style" w:hAnsi="Bookman Old Style" w:cs="Times New Roman"/>
          <w:bCs/>
          <w:color w:val="000000"/>
          <w:sz w:val="26"/>
          <w:szCs w:val="26"/>
        </w:rPr>
        <w:t xml:space="preserve">εκτίθενται σε </w:t>
      </w:r>
      <w:r w:rsidR="009776D3" w:rsidRPr="009E54B5">
        <w:rPr>
          <w:rFonts w:ascii="Bookman Old Style" w:hAnsi="Bookman Old Style" w:cs="Times New Roman"/>
          <w:bCs/>
          <w:color w:val="000000"/>
          <w:sz w:val="26"/>
          <w:szCs w:val="26"/>
        </w:rPr>
        <w:t xml:space="preserve">Ένορκη Δήλωση </w:t>
      </w:r>
      <w:r w:rsidR="00CD102A">
        <w:rPr>
          <w:rFonts w:ascii="Bookman Old Style" w:hAnsi="Bookman Old Style" w:cs="Times New Roman"/>
          <w:bCs/>
          <w:color w:val="000000"/>
          <w:sz w:val="26"/>
          <w:szCs w:val="26"/>
        </w:rPr>
        <w:t xml:space="preserve">της </w:t>
      </w:r>
      <w:proofErr w:type="spellStart"/>
      <w:r w:rsidR="009776D3" w:rsidRPr="009E54B5">
        <w:rPr>
          <w:rFonts w:ascii="Bookman Old Style" w:hAnsi="Bookman Old Style" w:cs="Times New Roman"/>
          <w:bCs/>
          <w:color w:val="000000"/>
          <w:sz w:val="26"/>
          <w:szCs w:val="26"/>
        </w:rPr>
        <w:t>κας</w:t>
      </w:r>
      <w:proofErr w:type="spellEnd"/>
      <w:r w:rsidR="009776D3" w:rsidRPr="009E54B5">
        <w:rPr>
          <w:rFonts w:ascii="Bookman Old Style" w:hAnsi="Bookman Old Style" w:cs="Times New Roman"/>
          <w:bCs/>
          <w:color w:val="000000"/>
          <w:sz w:val="26"/>
          <w:szCs w:val="26"/>
        </w:rPr>
        <w:t xml:space="preserve"> Ειρήνης </w:t>
      </w:r>
      <w:proofErr w:type="spellStart"/>
      <w:r w:rsidR="009776D3" w:rsidRPr="009E54B5">
        <w:rPr>
          <w:rFonts w:ascii="Bookman Old Style" w:hAnsi="Bookman Old Style" w:cs="Times New Roman"/>
          <w:bCs/>
          <w:color w:val="000000"/>
          <w:sz w:val="26"/>
          <w:szCs w:val="26"/>
        </w:rPr>
        <w:t>Κερτεπενέ</w:t>
      </w:r>
      <w:proofErr w:type="spellEnd"/>
      <w:r w:rsidR="009776D3" w:rsidRPr="009E54B5">
        <w:rPr>
          <w:rFonts w:ascii="Bookman Old Style" w:hAnsi="Bookman Old Style" w:cs="Times New Roman"/>
          <w:bCs/>
          <w:color w:val="000000"/>
          <w:sz w:val="26"/>
          <w:szCs w:val="26"/>
        </w:rPr>
        <w:t xml:space="preserve">, η οποία δηλώνει γραμματέας στη Δικηγορική Εταιρεία των δικηγόρων του </w:t>
      </w:r>
      <w:proofErr w:type="spellStart"/>
      <w:r w:rsidR="009776D3" w:rsidRPr="009E54B5">
        <w:rPr>
          <w:rFonts w:ascii="Bookman Old Style" w:hAnsi="Bookman Old Style" w:cs="Times New Roman"/>
          <w:bCs/>
          <w:color w:val="000000"/>
          <w:sz w:val="26"/>
          <w:szCs w:val="26"/>
        </w:rPr>
        <w:t>αιτητή</w:t>
      </w:r>
      <w:proofErr w:type="spellEnd"/>
      <w:r w:rsidR="009776D3" w:rsidRPr="009E54B5">
        <w:rPr>
          <w:rFonts w:ascii="Bookman Old Style" w:hAnsi="Bookman Old Style" w:cs="Times New Roman"/>
          <w:bCs/>
          <w:color w:val="000000"/>
          <w:sz w:val="26"/>
          <w:szCs w:val="26"/>
        </w:rPr>
        <w:t xml:space="preserve"> και δεόντως εξουσιοδοτημένη από τον </w:t>
      </w:r>
      <w:proofErr w:type="spellStart"/>
      <w:r w:rsidR="009776D3" w:rsidRPr="009E54B5">
        <w:rPr>
          <w:rFonts w:ascii="Bookman Old Style" w:hAnsi="Bookman Old Style" w:cs="Times New Roman"/>
          <w:bCs/>
          <w:color w:val="000000"/>
          <w:sz w:val="26"/>
          <w:szCs w:val="26"/>
        </w:rPr>
        <w:t>αιτητή</w:t>
      </w:r>
      <w:proofErr w:type="spellEnd"/>
      <w:r w:rsidR="009776D3" w:rsidRPr="009E54B5">
        <w:rPr>
          <w:rFonts w:ascii="Bookman Old Style" w:hAnsi="Bookman Old Style" w:cs="Times New Roman"/>
          <w:bCs/>
          <w:color w:val="000000"/>
          <w:sz w:val="26"/>
          <w:szCs w:val="26"/>
        </w:rPr>
        <w:t>.</w:t>
      </w:r>
      <w:r w:rsidR="00651B8D" w:rsidRPr="009E54B5">
        <w:rPr>
          <w:rFonts w:ascii="Bookman Old Style" w:hAnsi="Bookman Old Style" w:cs="Times New Roman"/>
          <w:bCs/>
          <w:color w:val="000000"/>
          <w:sz w:val="26"/>
          <w:szCs w:val="26"/>
        </w:rPr>
        <w:t xml:space="preserve"> Η Ένορκη Δήλωσή της καταλαμβάνει 52 παραγράφους, ενώ επισυνάπτει ως Τεκμήρια</w:t>
      </w:r>
      <w:r w:rsidR="003F1E33">
        <w:rPr>
          <w:rFonts w:ascii="Bookman Old Style" w:hAnsi="Bookman Old Style" w:cs="Times New Roman"/>
          <w:bCs/>
          <w:color w:val="000000"/>
          <w:sz w:val="26"/>
          <w:szCs w:val="26"/>
        </w:rPr>
        <w:t>,</w:t>
      </w:r>
      <w:r w:rsidR="00651B8D" w:rsidRPr="009E54B5">
        <w:rPr>
          <w:rFonts w:ascii="Bookman Old Style" w:hAnsi="Bookman Old Style" w:cs="Times New Roman"/>
          <w:bCs/>
          <w:color w:val="000000"/>
          <w:sz w:val="26"/>
          <w:szCs w:val="26"/>
        </w:rPr>
        <w:t xml:space="preserve"> 25 έγγραφα. Αναφέρω από τώρα πως έχω θέσει ενώπιον μου τόσο το περιεχόμενο της αίτησης όσο και το περιεχόμενο του μαρτυρικού υλικού που την υποστηρίζει. Το ίδιο ισχύει και για το περιεχόμενο της </w:t>
      </w:r>
      <w:r>
        <w:rPr>
          <w:rFonts w:ascii="Bookman Old Style" w:hAnsi="Bookman Old Style" w:cs="Times New Roman"/>
          <w:bCs/>
          <w:color w:val="000000"/>
          <w:sz w:val="26"/>
          <w:szCs w:val="26"/>
        </w:rPr>
        <w:t>ικανής</w:t>
      </w:r>
      <w:r w:rsidR="00651B8D" w:rsidRPr="009E54B5">
        <w:rPr>
          <w:rFonts w:ascii="Bookman Old Style" w:hAnsi="Bookman Old Style" w:cs="Times New Roman"/>
          <w:bCs/>
          <w:color w:val="000000"/>
          <w:sz w:val="26"/>
          <w:szCs w:val="26"/>
        </w:rPr>
        <w:t xml:space="preserve"> αγόρευσης του </w:t>
      </w:r>
      <w:proofErr w:type="spellStart"/>
      <w:r w:rsidR="00651B8D" w:rsidRPr="009E54B5">
        <w:rPr>
          <w:rFonts w:ascii="Bookman Old Style" w:hAnsi="Bookman Old Style" w:cs="Times New Roman"/>
          <w:bCs/>
          <w:color w:val="000000"/>
          <w:sz w:val="26"/>
          <w:szCs w:val="26"/>
        </w:rPr>
        <w:t>ευπαίδευτου</w:t>
      </w:r>
      <w:proofErr w:type="spellEnd"/>
      <w:r w:rsidR="00651B8D" w:rsidRPr="009E54B5">
        <w:rPr>
          <w:rFonts w:ascii="Bookman Old Style" w:hAnsi="Bookman Old Style" w:cs="Times New Roman"/>
          <w:bCs/>
          <w:color w:val="000000"/>
          <w:sz w:val="26"/>
          <w:szCs w:val="26"/>
        </w:rPr>
        <w:t xml:space="preserve"> συνηγόρου του </w:t>
      </w:r>
      <w:proofErr w:type="spellStart"/>
      <w:r w:rsidR="00651B8D" w:rsidRPr="009E54B5">
        <w:rPr>
          <w:rFonts w:ascii="Bookman Old Style" w:hAnsi="Bookman Old Style" w:cs="Times New Roman"/>
          <w:bCs/>
          <w:color w:val="000000"/>
          <w:sz w:val="26"/>
          <w:szCs w:val="26"/>
        </w:rPr>
        <w:t>αιτητή</w:t>
      </w:r>
      <w:proofErr w:type="spellEnd"/>
      <w:r w:rsidR="00651B8D" w:rsidRPr="009E54B5">
        <w:rPr>
          <w:rFonts w:ascii="Bookman Old Style" w:hAnsi="Bookman Old Style" w:cs="Times New Roman"/>
          <w:bCs/>
          <w:color w:val="000000"/>
          <w:sz w:val="26"/>
          <w:szCs w:val="26"/>
        </w:rPr>
        <w:t>.</w:t>
      </w:r>
      <w:r w:rsidR="004C7B1B">
        <w:rPr>
          <w:rFonts w:ascii="Bookman Old Style" w:hAnsi="Bookman Old Style" w:cs="Times New Roman"/>
          <w:bCs/>
          <w:color w:val="000000"/>
          <w:sz w:val="26"/>
          <w:szCs w:val="26"/>
        </w:rPr>
        <w:t xml:space="preserve"> </w:t>
      </w:r>
    </w:p>
    <w:p w14:paraId="52F34B2A" w14:textId="77777777" w:rsidR="003F1E33" w:rsidRDefault="003F1E33" w:rsidP="004C7B1B">
      <w:pPr>
        <w:spacing w:line="480" w:lineRule="auto"/>
        <w:ind w:firstLine="284"/>
        <w:rPr>
          <w:rFonts w:ascii="Bookman Old Style" w:hAnsi="Bookman Old Style" w:cs="Times New Roman"/>
          <w:bCs/>
          <w:color w:val="000000"/>
          <w:sz w:val="26"/>
          <w:szCs w:val="26"/>
        </w:rPr>
      </w:pPr>
    </w:p>
    <w:p w14:paraId="131600D2" w14:textId="635FD20C" w:rsidR="003F1E33" w:rsidRDefault="002A0CDD" w:rsidP="004C7B1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Θ</w:t>
      </w:r>
      <w:r w:rsidR="004C7B1B">
        <w:rPr>
          <w:rFonts w:ascii="Bookman Old Style" w:hAnsi="Bookman Old Style" w:cs="Times New Roman"/>
          <w:bCs/>
          <w:color w:val="000000"/>
          <w:sz w:val="26"/>
          <w:szCs w:val="26"/>
        </w:rPr>
        <w:t xml:space="preserve">α παραθέσω σε γενικές γραμμές </w:t>
      </w:r>
      <w:r>
        <w:rPr>
          <w:rFonts w:ascii="Bookman Old Style" w:hAnsi="Bookman Old Style" w:cs="Times New Roman"/>
          <w:bCs/>
          <w:color w:val="000000"/>
          <w:sz w:val="26"/>
          <w:szCs w:val="26"/>
        </w:rPr>
        <w:t>τα γεγονότα</w:t>
      </w:r>
      <w:r w:rsidR="004C7B1B">
        <w:rPr>
          <w:rFonts w:ascii="Bookman Old Style" w:hAnsi="Bookman Old Style" w:cs="Times New Roman"/>
          <w:bCs/>
          <w:color w:val="000000"/>
          <w:sz w:val="26"/>
          <w:szCs w:val="26"/>
        </w:rPr>
        <w:t xml:space="preserve">. Ο </w:t>
      </w:r>
      <w:proofErr w:type="spellStart"/>
      <w:r w:rsidR="004C7B1B">
        <w:rPr>
          <w:rFonts w:ascii="Bookman Old Style" w:hAnsi="Bookman Old Style" w:cs="Times New Roman"/>
          <w:bCs/>
          <w:color w:val="000000"/>
          <w:sz w:val="26"/>
          <w:szCs w:val="26"/>
        </w:rPr>
        <w:t>αιτητής</w:t>
      </w:r>
      <w:proofErr w:type="spellEnd"/>
      <w:r w:rsidR="004C7B1B">
        <w:rPr>
          <w:rFonts w:ascii="Bookman Old Style" w:hAnsi="Bookman Old Style" w:cs="Times New Roman"/>
          <w:bCs/>
          <w:color w:val="000000"/>
          <w:sz w:val="26"/>
          <w:szCs w:val="26"/>
        </w:rPr>
        <w:t xml:space="preserve"> στις 7.9.1997 είχε νυμφευθεί την</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lang w:val="en-US"/>
        </w:rPr>
        <w:t>Camel</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lang w:val="en-US"/>
        </w:rPr>
        <w:t>Mary</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lang w:val="en-US"/>
        </w:rPr>
        <w:t>Kilmartin</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rPr>
        <w:t>επίσης από τη Δημοκρατία της Ιρλανδίας</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rPr>
        <w:t xml:space="preserve">Από το γάμο τους απέκτησαν μία </w:t>
      </w:r>
      <w:r w:rsidR="003F1E33">
        <w:rPr>
          <w:rFonts w:ascii="Bookman Old Style" w:hAnsi="Bookman Old Style" w:cs="Times New Roman"/>
          <w:bCs/>
          <w:color w:val="000000"/>
          <w:sz w:val="26"/>
          <w:szCs w:val="26"/>
        </w:rPr>
        <w:t>θυγατέρα</w:t>
      </w:r>
      <w:r w:rsidR="004C7B1B">
        <w:rPr>
          <w:rFonts w:ascii="Bookman Old Style" w:hAnsi="Bookman Old Style" w:cs="Times New Roman"/>
          <w:bCs/>
          <w:color w:val="000000"/>
          <w:sz w:val="26"/>
          <w:szCs w:val="26"/>
        </w:rPr>
        <w:t xml:space="preserve"> σήμερα 24 ετών. Δρομολογήθηκαν διαδικασίες στη χώρα </w:t>
      </w:r>
      <w:r w:rsidR="003F1E33">
        <w:rPr>
          <w:rFonts w:ascii="Bookman Old Style" w:hAnsi="Bookman Old Style" w:cs="Times New Roman"/>
          <w:bCs/>
          <w:color w:val="000000"/>
          <w:sz w:val="26"/>
          <w:szCs w:val="26"/>
        </w:rPr>
        <w:t>τους τόσο για</w:t>
      </w:r>
      <w:r w:rsidR="004C7B1B">
        <w:rPr>
          <w:rFonts w:ascii="Bookman Old Style" w:hAnsi="Bookman Old Style" w:cs="Times New Roman"/>
          <w:bCs/>
          <w:color w:val="000000"/>
          <w:sz w:val="26"/>
          <w:szCs w:val="26"/>
        </w:rPr>
        <w:t xml:space="preserve"> τη λύση του γάμου </w:t>
      </w:r>
      <w:r w:rsidR="003F1E33">
        <w:rPr>
          <w:rFonts w:ascii="Bookman Old Style" w:hAnsi="Bookman Old Style" w:cs="Times New Roman"/>
          <w:bCs/>
          <w:color w:val="000000"/>
          <w:sz w:val="26"/>
          <w:szCs w:val="26"/>
        </w:rPr>
        <w:t>τους όσο και γ</w:t>
      </w:r>
      <w:r w:rsidR="004C7B1B">
        <w:rPr>
          <w:rFonts w:ascii="Bookman Old Style" w:hAnsi="Bookman Old Style" w:cs="Times New Roman"/>
          <w:bCs/>
          <w:color w:val="000000"/>
          <w:sz w:val="26"/>
          <w:szCs w:val="26"/>
        </w:rPr>
        <w:t xml:space="preserve">ια την επίλυση των περιουσιακών τους διαφορών. Στις 2.5.2013 </w:t>
      </w:r>
      <w:proofErr w:type="spellStart"/>
      <w:r w:rsidR="004C7B1B">
        <w:rPr>
          <w:rFonts w:ascii="Bookman Old Style" w:hAnsi="Bookman Old Style" w:cs="Times New Roman"/>
          <w:bCs/>
          <w:color w:val="000000"/>
          <w:sz w:val="26"/>
          <w:szCs w:val="26"/>
        </w:rPr>
        <w:t>εξεδόθη</w:t>
      </w:r>
      <w:proofErr w:type="spellEnd"/>
      <w:r w:rsidR="004C7B1B">
        <w:rPr>
          <w:rFonts w:ascii="Bookman Old Style" w:hAnsi="Bookman Old Style" w:cs="Times New Roman"/>
          <w:bCs/>
          <w:color w:val="000000"/>
          <w:sz w:val="26"/>
          <w:szCs w:val="26"/>
        </w:rPr>
        <w:t xml:space="preserve"> από Ιρλανδικό Δικαστήριο Διάταγμα (</w:t>
      </w:r>
      <w:r w:rsidR="004C7B1B">
        <w:rPr>
          <w:rFonts w:ascii="Bookman Old Style" w:hAnsi="Bookman Old Style" w:cs="Times New Roman"/>
          <w:bCs/>
          <w:color w:val="000000"/>
          <w:sz w:val="26"/>
          <w:szCs w:val="26"/>
          <w:lang w:val="en-US"/>
        </w:rPr>
        <w:t>Decree</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lang w:val="en-US"/>
        </w:rPr>
        <w:t>of</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lang w:val="en-US"/>
        </w:rPr>
        <w:t>Judicial</w:t>
      </w:r>
      <w:r w:rsidR="004C7B1B" w:rsidRPr="004C7B1B">
        <w:rPr>
          <w:rFonts w:ascii="Bookman Old Style" w:hAnsi="Bookman Old Style" w:cs="Times New Roman"/>
          <w:bCs/>
          <w:color w:val="000000"/>
          <w:sz w:val="26"/>
          <w:szCs w:val="26"/>
        </w:rPr>
        <w:t xml:space="preserve"> </w:t>
      </w:r>
      <w:r w:rsidR="004C7B1B">
        <w:rPr>
          <w:rFonts w:ascii="Bookman Old Style" w:hAnsi="Bookman Old Style" w:cs="Times New Roman"/>
          <w:bCs/>
          <w:color w:val="000000"/>
          <w:sz w:val="26"/>
          <w:szCs w:val="26"/>
          <w:lang w:val="en-US"/>
        </w:rPr>
        <w:t>Separation</w:t>
      </w:r>
      <w:r w:rsidR="004C7B1B" w:rsidRPr="004C7B1B">
        <w:rPr>
          <w:rFonts w:ascii="Bookman Old Style" w:hAnsi="Bookman Old Style" w:cs="Times New Roman"/>
          <w:bCs/>
          <w:color w:val="000000"/>
          <w:sz w:val="26"/>
          <w:szCs w:val="26"/>
        </w:rPr>
        <w:t>)</w:t>
      </w:r>
      <w:r w:rsidR="004C7B1B">
        <w:rPr>
          <w:rFonts w:ascii="Bookman Old Style" w:hAnsi="Bookman Old Style" w:cs="Times New Roman"/>
          <w:bCs/>
          <w:color w:val="000000"/>
          <w:sz w:val="26"/>
          <w:szCs w:val="26"/>
        </w:rPr>
        <w:t xml:space="preserve">, σύμφωνα με το οποίο </w:t>
      </w:r>
      <w:r w:rsidR="004C7B1B" w:rsidRPr="00E240F2">
        <w:rPr>
          <w:rFonts w:ascii="Bookman Old Style" w:hAnsi="Bookman Old Style" w:cs="Times New Roman"/>
          <w:bCs/>
          <w:i/>
          <w:iCs/>
          <w:color w:val="000000"/>
          <w:sz w:val="26"/>
          <w:szCs w:val="26"/>
        </w:rPr>
        <w:t>«</w:t>
      </w:r>
      <w:r w:rsidR="00E240F2" w:rsidRPr="00E240F2">
        <w:rPr>
          <w:rFonts w:ascii="Bookman Old Style" w:hAnsi="Bookman Old Style" w:cs="Times New Roman"/>
          <w:bCs/>
          <w:i/>
          <w:iCs/>
          <w:color w:val="000000"/>
          <w:sz w:val="26"/>
          <w:szCs w:val="26"/>
        </w:rPr>
        <w:t xml:space="preserve">… </w:t>
      </w:r>
      <w:r w:rsidR="004C7B1B" w:rsidRPr="00E240F2">
        <w:rPr>
          <w:rFonts w:ascii="Bookman Old Style" w:hAnsi="Bookman Old Style" w:cs="Times New Roman"/>
          <w:bCs/>
          <w:i/>
          <w:iCs/>
          <w:color w:val="000000"/>
          <w:sz w:val="26"/>
          <w:szCs w:val="26"/>
        </w:rPr>
        <w:t xml:space="preserve">διευθετούνταν οι περιουσιακές διαφορές των μερών, ζητήματα που άπτονταν </w:t>
      </w:r>
      <w:r w:rsidR="00E240F2" w:rsidRPr="00E240F2">
        <w:rPr>
          <w:rFonts w:ascii="Bookman Old Style" w:hAnsi="Bookman Old Style" w:cs="Times New Roman"/>
          <w:bCs/>
          <w:i/>
          <w:iCs/>
          <w:color w:val="000000"/>
          <w:sz w:val="26"/>
          <w:szCs w:val="26"/>
        </w:rPr>
        <w:t>της γονικής μέριμνας της ανήλικης θυγατέρας τους, ως επίσης και η διατροφή που θα καταβαλλόταν για την ανήλικη θυγατέρα τους ως και για την κα. Κ</w:t>
      </w:r>
      <w:proofErr w:type="spellStart"/>
      <w:r w:rsidR="00E240F2" w:rsidRPr="00E240F2">
        <w:rPr>
          <w:rFonts w:ascii="Bookman Old Style" w:hAnsi="Bookman Old Style" w:cs="Times New Roman"/>
          <w:bCs/>
          <w:i/>
          <w:iCs/>
          <w:color w:val="000000"/>
          <w:sz w:val="26"/>
          <w:szCs w:val="26"/>
          <w:lang w:val="en-US"/>
        </w:rPr>
        <w:t>ilmartin</w:t>
      </w:r>
      <w:proofErr w:type="spellEnd"/>
      <w:r w:rsidR="00E240F2" w:rsidRPr="00E240F2">
        <w:rPr>
          <w:rFonts w:ascii="Bookman Old Style" w:hAnsi="Bookman Old Style" w:cs="Times New Roman"/>
          <w:bCs/>
          <w:i/>
          <w:iCs/>
          <w:color w:val="000000"/>
          <w:sz w:val="26"/>
          <w:szCs w:val="26"/>
        </w:rPr>
        <w:t>.</w:t>
      </w:r>
      <w:r w:rsidR="00E240F2">
        <w:rPr>
          <w:rFonts w:ascii="Bookman Old Style" w:hAnsi="Bookman Old Style" w:cs="Times New Roman"/>
          <w:bCs/>
          <w:i/>
          <w:iCs/>
          <w:color w:val="000000"/>
          <w:sz w:val="26"/>
          <w:szCs w:val="26"/>
        </w:rPr>
        <w:t xml:space="preserve"> </w:t>
      </w:r>
      <w:r w:rsidR="00E240F2" w:rsidRPr="00E240F2">
        <w:rPr>
          <w:rFonts w:ascii="Bookman Old Style" w:hAnsi="Bookman Old Style" w:cs="Times New Roman"/>
          <w:bCs/>
          <w:i/>
          <w:iCs/>
          <w:color w:val="000000"/>
          <w:sz w:val="26"/>
          <w:szCs w:val="26"/>
        </w:rPr>
        <w:t xml:space="preserve"> </w:t>
      </w:r>
      <w:r w:rsidR="00E240F2">
        <w:rPr>
          <w:rFonts w:ascii="Bookman Old Style" w:hAnsi="Bookman Old Style" w:cs="Times New Roman"/>
          <w:bCs/>
          <w:i/>
          <w:iCs/>
          <w:color w:val="000000"/>
          <w:sz w:val="26"/>
          <w:szCs w:val="26"/>
        </w:rPr>
        <w:t xml:space="preserve">Ο όρος 5 του εν λόγω εγγράφου προέβλεπε ότι ο </w:t>
      </w:r>
      <w:proofErr w:type="spellStart"/>
      <w:r w:rsidR="00E240F2">
        <w:rPr>
          <w:rFonts w:ascii="Bookman Old Style" w:hAnsi="Bookman Old Style" w:cs="Times New Roman"/>
          <w:bCs/>
          <w:i/>
          <w:iCs/>
          <w:color w:val="000000"/>
          <w:sz w:val="26"/>
          <w:szCs w:val="26"/>
        </w:rPr>
        <w:t>αιτητής</w:t>
      </w:r>
      <w:proofErr w:type="spellEnd"/>
      <w:r w:rsidR="00E240F2">
        <w:rPr>
          <w:rFonts w:ascii="Bookman Old Style" w:hAnsi="Bookman Old Style" w:cs="Times New Roman"/>
          <w:bCs/>
          <w:i/>
          <w:iCs/>
          <w:color w:val="000000"/>
          <w:sz w:val="26"/>
          <w:szCs w:val="26"/>
        </w:rPr>
        <w:t xml:space="preserve"> θα επιβάρυνε το ακίνητο στην Κύπρο για το ποσό των €20.000 ως ταμείο/αποθεματικό για την εκπαίδευση της ανήλικης τότε θυγατέρας του ζεύγους.»</w:t>
      </w:r>
      <w:r w:rsidR="003F1E33">
        <w:rPr>
          <w:rFonts w:ascii="Bookman Old Style" w:hAnsi="Bookman Old Style" w:cs="Times New Roman"/>
          <w:bCs/>
          <w:i/>
          <w:iCs/>
          <w:color w:val="000000"/>
          <w:sz w:val="26"/>
          <w:szCs w:val="26"/>
        </w:rPr>
        <w:t xml:space="preserve"> </w:t>
      </w:r>
      <w:r w:rsidR="003F1E33">
        <w:rPr>
          <w:rFonts w:ascii="Bookman Old Style" w:hAnsi="Bookman Old Style" w:cs="Times New Roman"/>
          <w:bCs/>
          <w:color w:val="000000"/>
          <w:sz w:val="26"/>
          <w:szCs w:val="26"/>
        </w:rPr>
        <w:t xml:space="preserve">Πρόκειται για </w:t>
      </w:r>
      <w:r>
        <w:rPr>
          <w:rFonts w:ascii="Bookman Old Style" w:hAnsi="Bookman Old Style" w:cs="Times New Roman"/>
          <w:bCs/>
          <w:color w:val="000000"/>
          <w:sz w:val="26"/>
          <w:szCs w:val="26"/>
        </w:rPr>
        <w:t xml:space="preserve">το επίδικο </w:t>
      </w:r>
      <w:r w:rsidR="003F1E33">
        <w:rPr>
          <w:rFonts w:ascii="Bookman Old Style" w:hAnsi="Bookman Old Style" w:cs="Times New Roman"/>
          <w:bCs/>
          <w:color w:val="000000"/>
          <w:sz w:val="26"/>
          <w:szCs w:val="26"/>
        </w:rPr>
        <w:t xml:space="preserve">ακίνητο του </w:t>
      </w:r>
      <w:proofErr w:type="spellStart"/>
      <w:r w:rsidR="003F1E33">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w:t>
      </w:r>
      <w:r w:rsidR="003F1E33">
        <w:rPr>
          <w:rFonts w:ascii="Bookman Old Style" w:hAnsi="Bookman Old Style" w:cs="Times New Roman"/>
          <w:bCs/>
          <w:color w:val="000000"/>
          <w:sz w:val="26"/>
          <w:szCs w:val="26"/>
        </w:rPr>
        <w:t xml:space="preserve"> το οποίο βρίσκεται στην επαρχία Λάρνακας.</w:t>
      </w:r>
    </w:p>
    <w:p w14:paraId="119DC02E" w14:textId="77777777" w:rsidR="002A0CDD" w:rsidRDefault="002A0CDD" w:rsidP="004C7B1B">
      <w:pPr>
        <w:spacing w:line="480" w:lineRule="auto"/>
        <w:ind w:firstLine="284"/>
        <w:rPr>
          <w:rFonts w:ascii="Bookman Old Style" w:hAnsi="Bookman Old Style" w:cs="Times New Roman"/>
          <w:bCs/>
          <w:color w:val="000000"/>
          <w:sz w:val="26"/>
          <w:szCs w:val="26"/>
        </w:rPr>
      </w:pPr>
    </w:p>
    <w:p w14:paraId="4A8F817D" w14:textId="1CC200BB" w:rsidR="003F1E33" w:rsidRDefault="00E240F2" w:rsidP="004C7B1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Σε μεταγενέστερο στάδιο, και συγκεκριμένα στις 10.4.2014, οι όροι του εν λόγω </w:t>
      </w:r>
      <w:r w:rsidR="003F1E33">
        <w:rPr>
          <w:rFonts w:ascii="Bookman Old Style" w:hAnsi="Bookman Old Style" w:cs="Times New Roman"/>
          <w:bCs/>
          <w:color w:val="000000"/>
          <w:sz w:val="26"/>
          <w:szCs w:val="26"/>
        </w:rPr>
        <w:t>διατάγματος</w:t>
      </w:r>
      <w:r>
        <w:rPr>
          <w:rFonts w:ascii="Bookman Old Style" w:hAnsi="Bookman Old Style" w:cs="Times New Roman"/>
          <w:bCs/>
          <w:color w:val="000000"/>
          <w:sz w:val="26"/>
          <w:szCs w:val="26"/>
        </w:rPr>
        <w:t xml:space="preserve"> τροποποιήθηκαν. Δεν αναφέρεται ότι τροποποιήθηκαν σε σχέση με τον όρο 5</w:t>
      </w:r>
      <w:r w:rsidR="002A0CDD">
        <w:rPr>
          <w:rFonts w:ascii="Bookman Old Style" w:hAnsi="Bookman Old Style" w:cs="Times New Roman"/>
          <w:bCs/>
          <w:color w:val="000000"/>
          <w:sz w:val="26"/>
          <w:szCs w:val="26"/>
        </w:rPr>
        <w:t>, ο οποίος φαίνεται να συνεχίζει να ισχύει</w:t>
      </w:r>
      <w:r>
        <w:rPr>
          <w:rFonts w:ascii="Bookman Old Style" w:hAnsi="Bookman Old Style" w:cs="Times New Roman"/>
          <w:bCs/>
          <w:color w:val="000000"/>
          <w:sz w:val="26"/>
          <w:szCs w:val="26"/>
        </w:rPr>
        <w:t>. Ακολούθησε στις 28.4.2016 η λύση του γάμου του</w:t>
      </w:r>
      <w:r w:rsidR="003F1E33">
        <w:rPr>
          <w:rFonts w:ascii="Bookman Old Style" w:hAnsi="Bookman Old Style" w:cs="Times New Roman"/>
          <w:bCs/>
          <w:color w:val="000000"/>
          <w:sz w:val="26"/>
          <w:szCs w:val="26"/>
        </w:rPr>
        <w:t xml:space="preserve"> </w:t>
      </w:r>
      <w:proofErr w:type="spellStart"/>
      <w:r w:rsidR="003F1E33">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 xml:space="preserve"> με την κα </w:t>
      </w:r>
      <w:r>
        <w:rPr>
          <w:rFonts w:ascii="Bookman Old Style" w:hAnsi="Bookman Old Style" w:cs="Times New Roman"/>
          <w:bCs/>
          <w:color w:val="000000"/>
          <w:sz w:val="26"/>
          <w:szCs w:val="26"/>
          <w:lang w:val="en-US"/>
        </w:rPr>
        <w:t>Kilmartin</w:t>
      </w:r>
      <w:r>
        <w:rPr>
          <w:rFonts w:ascii="Bookman Old Style" w:hAnsi="Bookman Old Style" w:cs="Times New Roman"/>
          <w:bCs/>
          <w:color w:val="000000"/>
          <w:sz w:val="26"/>
          <w:szCs w:val="26"/>
        </w:rPr>
        <w:t xml:space="preserve">. </w:t>
      </w:r>
      <w:r w:rsidR="003F1E33">
        <w:rPr>
          <w:rFonts w:ascii="Bookman Old Style" w:hAnsi="Bookman Old Style" w:cs="Times New Roman"/>
          <w:bCs/>
          <w:color w:val="000000"/>
          <w:sz w:val="26"/>
          <w:szCs w:val="26"/>
        </w:rPr>
        <w:t xml:space="preserve">Να σημειωθεί εδώ πως η τελευταία είχε </w:t>
      </w:r>
      <w:r w:rsidR="002A0CDD">
        <w:rPr>
          <w:rFonts w:ascii="Bookman Old Style" w:hAnsi="Bookman Old Style" w:cs="Times New Roman"/>
          <w:bCs/>
          <w:color w:val="000000"/>
          <w:sz w:val="26"/>
          <w:szCs w:val="26"/>
        </w:rPr>
        <w:t>δρομολογήσει</w:t>
      </w:r>
      <w:r w:rsidR="003F1E33">
        <w:rPr>
          <w:rFonts w:ascii="Bookman Old Style" w:hAnsi="Bookman Old Style" w:cs="Times New Roman"/>
          <w:bCs/>
          <w:color w:val="000000"/>
          <w:sz w:val="26"/>
          <w:szCs w:val="26"/>
        </w:rPr>
        <w:t xml:space="preserve"> διαδικασία στην Κύπρο, καταχωρώντας Αίτηση Περιουσιακών Διαφορών στο Επαρχιακό Δικαστήριο Λάρνακας</w:t>
      </w:r>
      <w:r w:rsidR="002A0CDD">
        <w:rPr>
          <w:rFonts w:ascii="Bookman Old Style" w:hAnsi="Bookman Old Style" w:cs="Times New Roman"/>
          <w:bCs/>
          <w:color w:val="000000"/>
          <w:sz w:val="26"/>
          <w:szCs w:val="26"/>
        </w:rPr>
        <w:t>,</w:t>
      </w:r>
      <w:r w:rsidR="003F1E33">
        <w:rPr>
          <w:rFonts w:ascii="Bookman Old Style" w:hAnsi="Bookman Old Style" w:cs="Times New Roman"/>
          <w:bCs/>
          <w:color w:val="000000"/>
          <w:sz w:val="26"/>
          <w:szCs w:val="26"/>
        </w:rPr>
        <w:t xml:space="preserve"> στο πλαίσιο της οποίας εξασφάλισε διάταγμα μη αποξένωσης του πιο πάνω ακινήτου, το οποίο ενεγράφη ως  εμπράγματο βάρος (ΕΒ1367/11). </w:t>
      </w:r>
      <w:r>
        <w:rPr>
          <w:rFonts w:ascii="Bookman Old Style" w:hAnsi="Bookman Old Style" w:cs="Times New Roman"/>
          <w:bCs/>
          <w:color w:val="000000"/>
          <w:sz w:val="26"/>
          <w:szCs w:val="26"/>
        </w:rPr>
        <w:t>Για λόγους που</w:t>
      </w:r>
      <w:r w:rsidR="003F1E33">
        <w:rPr>
          <w:rFonts w:ascii="Bookman Old Style" w:hAnsi="Bookman Old Style" w:cs="Times New Roman"/>
          <w:bCs/>
          <w:color w:val="000000"/>
          <w:sz w:val="26"/>
          <w:szCs w:val="26"/>
        </w:rPr>
        <w:t xml:space="preserve"> καταγράφονται στην Ένορκη Δήλωση που υποστηρίζει την αίτηση, το εν λόγω εμπράγματο βάρος </w:t>
      </w:r>
      <w:proofErr w:type="spellStart"/>
      <w:r w:rsidR="003F1E33">
        <w:rPr>
          <w:rFonts w:ascii="Bookman Old Style" w:hAnsi="Bookman Old Style" w:cs="Times New Roman"/>
          <w:bCs/>
          <w:color w:val="000000"/>
          <w:sz w:val="26"/>
          <w:szCs w:val="26"/>
        </w:rPr>
        <w:t>απεσύρθη</w:t>
      </w:r>
      <w:proofErr w:type="spellEnd"/>
      <w:r w:rsidR="002A0CDD">
        <w:rPr>
          <w:rFonts w:ascii="Bookman Old Style" w:hAnsi="Bookman Old Style" w:cs="Times New Roman"/>
          <w:bCs/>
          <w:color w:val="000000"/>
          <w:sz w:val="26"/>
          <w:szCs w:val="26"/>
        </w:rPr>
        <w:t xml:space="preserve"> σε μεταγενέστερο στάδιο</w:t>
      </w:r>
      <w:r w:rsidR="003F1E33">
        <w:rPr>
          <w:rFonts w:ascii="Bookman Old Style" w:hAnsi="Bookman Old Style" w:cs="Times New Roman"/>
          <w:bCs/>
          <w:color w:val="000000"/>
          <w:sz w:val="26"/>
          <w:szCs w:val="26"/>
        </w:rPr>
        <w:t>.</w:t>
      </w:r>
    </w:p>
    <w:p w14:paraId="288E1745" w14:textId="6A0881D5" w:rsidR="00E240F2" w:rsidRDefault="00E240F2" w:rsidP="003F1E3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w:t>
      </w:r>
    </w:p>
    <w:p w14:paraId="206295C2" w14:textId="0E781C30" w:rsidR="004C7B1B" w:rsidRPr="00E240F2" w:rsidRDefault="00E240F2" w:rsidP="004C7B1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Όταν περί τα τέλη Οκτωβρίου του 2023 ο </w:t>
      </w:r>
      <w:proofErr w:type="spellStart"/>
      <w:r>
        <w:rPr>
          <w:rFonts w:ascii="Bookman Old Style" w:hAnsi="Bookman Old Style" w:cs="Times New Roman"/>
          <w:bCs/>
          <w:color w:val="000000"/>
          <w:sz w:val="26"/>
          <w:szCs w:val="26"/>
        </w:rPr>
        <w:t>αιτητής</w:t>
      </w:r>
      <w:proofErr w:type="spellEnd"/>
      <w:r>
        <w:rPr>
          <w:rFonts w:ascii="Bookman Old Style" w:hAnsi="Bookman Old Style" w:cs="Times New Roman"/>
          <w:bCs/>
          <w:color w:val="000000"/>
          <w:sz w:val="26"/>
          <w:szCs w:val="26"/>
        </w:rPr>
        <w:t xml:space="preserve"> </w:t>
      </w:r>
      <w:proofErr w:type="spellStart"/>
      <w:r>
        <w:rPr>
          <w:rFonts w:ascii="Bookman Old Style" w:hAnsi="Bookman Old Style" w:cs="Times New Roman"/>
          <w:bCs/>
          <w:color w:val="000000"/>
          <w:sz w:val="26"/>
          <w:szCs w:val="26"/>
        </w:rPr>
        <w:t>απετάθη</w:t>
      </w:r>
      <w:proofErr w:type="spellEnd"/>
      <w:r>
        <w:rPr>
          <w:rFonts w:ascii="Bookman Old Style" w:hAnsi="Bookman Old Style" w:cs="Times New Roman"/>
          <w:bCs/>
          <w:color w:val="000000"/>
          <w:sz w:val="26"/>
          <w:szCs w:val="26"/>
        </w:rPr>
        <w:t xml:space="preserve"> στο Επαρχιακό Κτηματολογικό Γραφείο Λάρνακας για να ενημερωθεί ως προς τη διαδικασία για τη μεταβίβαση του ½ μεριδίου επί του </w:t>
      </w:r>
      <w:r w:rsidR="002A0CDD">
        <w:rPr>
          <w:rFonts w:ascii="Bookman Old Style" w:hAnsi="Bookman Old Style" w:cs="Times New Roman"/>
          <w:bCs/>
          <w:color w:val="000000"/>
          <w:sz w:val="26"/>
          <w:szCs w:val="26"/>
        </w:rPr>
        <w:t xml:space="preserve">επίδικου </w:t>
      </w:r>
      <w:r>
        <w:rPr>
          <w:rFonts w:ascii="Bookman Old Style" w:hAnsi="Bookman Old Style" w:cs="Times New Roman"/>
          <w:bCs/>
          <w:color w:val="000000"/>
          <w:sz w:val="26"/>
          <w:szCs w:val="26"/>
        </w:rPr>
        <w:t xml:space="preserve">ακινήτου </w:t>
      </w:r>
      <w:r w:rsidR="002A0CDD">
        <w:rPr>
          <w:rFonts w:ascii="Bookman Old Style" w:hAnsi="Bookman Old Style" w:cs="Times New Roman"/>
          <w:bCs/>
          <w:color w:val="000000"/>
          <w:sz w:val="26"/>
          <w:szCs w:val="26"/>
        </w:rPr>
        <w:t xml:space="preserve">του </w:t>
      </w:r>
      <w:r>
        <w:rPr>
          <w:rFonts w:ascii="Bookman Old Style" w:hAnsi="Bookman Old Style" w:cs="Times New Roman"/>
          <w:bCs/>
          <w:color w:val="000000"/>
          <w:sz w:val="26"/>
          <w:szCs w:val="26"/>
        </w:rPr>
        <w:t>στη νυν σύζυγό του, ενημερώθηκε πως υπήρχε εγγεγραμμένο εμπράγματο βάρος επί του ακινήτου</w:t>
      </w:r>
      <w:r w:rsidR="003F1E33">
        <w:rPr>
          <w:rFonts w:ascii="Bookman Old Style" w:hAnsi="Bookman Old Style" w:cs="Times New Roman"/>
          <w:bCs/>
          <w:color w:val="000000"/>
          <w:sz w:val="26"/>
          <w:szCs w:val="26"/>
        </w:rPr>
        <w:t xml:space="preserve"> (ΕΒ662/2023),</w:t>
      </w:r>
      <w:r>
        <w:rPr>
          <w:rFonts w:ascii="Bookman Old Style" w:hAnsi="Bookman Old Style" w:cs="Times New Roman"/>
          <w:bCs/>
          <w:color w:val="000000"/>
          <w:sz w:val="26"/>
          <w:szCs w:val="26"/>
        </w:rPr>
        <w:t xml:space="preserve"> στο οποίο είχε προβεί η πρώην σύζυγός του τον Μάϊο του 2023 για το ποσό των €20.000</w:t>
      </w:r>
      <w:r w:rsidR="002A0CDD">
        <w:rPr>
          <w:rFonts w:ascii="Bookman Old Style" w:hAnsi="Bookman Old Style" w:cs="Times New Roman"/>
          <w:bCs/>
          <w:color w:val="000000"/>
          <w:sz w:val="26"/>
          <w:szCs w:val="26"/>
        </w:rPr>
        <w:t xml:space="preserve"> για την εξασφάλιση της πιο πάνω υποχρέωσης του </w:t>
      </w:r>
      <w:proofErr w:type="spellStart"/>
      <w:r w:rsidR="002A0CDD">
        <w:rPr>
          <w:rFonts w:ascii="Bookman Old Style" w:hAnsi="Bookman Old Style" w:cs="Times New Roman"/>
          <w:bCs/>
          <w:color w:val="000000"/>
          <w:sz w:val="26"/>
          <w:szCs w:val="26"/>
        </w:rPr>
        <w:t>αιτητή</w:t>
      </w:r>
      <w:proofErr w:type="spellEnd"/>
      <w:r w:rsidR="002A0CDD">
        <w:rPr>
          <w:rFonts w:ascii="Bookman Old Style" w:hAnsi="Bookman Old Style" w:cs="Times New Roman"/>
          <w:bCs/>
          <w:color w:val="000000"/>
          <w:sz w:val="26"/>
          <w:szCs w:val="26"/>
        </w:rPr>
        <w:t xml:space="preserve"> σε σχέση με τη θυγατέρα του.</w:t>
      </w:r>
      <w:r>
        <w:rPr>
          <w:rFonts w:ascii="Bookman Old Style" w:hAnsi="Bookman Old Style" w:cs="Times New Roman"/>
          <w:bCs/>
          <w:color w:val="000000"/>
          <w:sz w:val="26"/>
          <w:szCs w:val="26"/>
        </w:rPr>
        <w:t xml:space="preserve"> </w:t>
      </w:r>
      <w:r w:rsidR="007025C2">
        <w:rPr>
          <w:rFonts w:ascii="Bookman Old Style" w:hAnsi="Bookman Old Style" w:cs="Times New Roman"/>
          <w:bCs/>
          <w:color w:val="000000"/>
          <w:sz w:val="26"/>
          <w:szCs w:val="26"/>
        </w:rPr>
        <w:t xml:space="preserve">Ο </w:t>
      </w:r>
      <w:proofErr w:type="spellStart"/>
      <w:r w:rsidR="007025C2">
        <w:rPr>
          <w:rFonts w:ascii="Bookman Old Style" w:hAnsi="Bookman Old Style" w:cs="Times New Roman"/>
          <w:bCs/>
          <w:color w:val="000000"/>
          <w:sz w:val="26"/>
          <w:szCs w:val="26"/>
        </w:rPr>
        <w:t>αιτητής</w:t>
      </w:r>
      <w:proofErr w:type="spellEnd"/>
      <w:r w:rsidR="007025C2">
        <w:rPr>
          <w:rFonts w:ascii="Bookman Old Style" w:hAnsi="Bookman Old Style" w:cs="Times New Roman"/>
          <w:bCs/>
          <w:color w:val="000000"/>
          <w:sz w:val="26"/>
          <w:szCs w:val="26"/>
        </w:rPr>
        <w:t xml:space="preserve"> θεωρεί, για λόγους που καταγράφονται στην Ένορκη Δήλωση, πως υπήρξε δόλια παραπλάνηση του Οικογενειακού Δικαστηρίου και παράβαση των Κανόνων Φυσικής Δικαιοσύνης όταν η πρώην σύζυγός του εξασφάλιζε το Διάταγμα </w:t>
      </w:r>
      <w:proofErr w:type="spellStart"/>
      <w:r w:rsidR="007025C2">
        <w:rPr>
          <w:rFonts w:ascii="Bookman Old Style" w:hAnsi="Bookman Old Style" w:cs="Times New Roman"/>
          <w:bCs/>
          <w:color w:val="000000"/>
          <w:sz w:val="26"/>
          <w:szCs w:val="26"/>
        </w:rPr>
        <w:t>ημερ</w:t>
      </w:r>
      <w:proofErr w:type="spellEnd"/>
      <w:r w:rsidR="007025C2">
        <w:rPr>
          <w:rFonts w:ascii="Bookman Old Style" w:hAnsi="Bookman Old Style" w:cs="Times New Roman"/>
          <w:bCs/>
          <w:color w:val="000000"/>
          <w:sz w:val="26"/>
          <w:szCs w:val="26"/>
        </w:rPr>
        <w:t xml:space="preserve">. 27.4.2023, δυνάμει του οποίου διενεργήθηκε η καταχώριση του </w:t>
      </w:r>
      <w:r w:rsidR="003F1E33">
        <w:rPr>
          <w:rFonts w:ascii="Bookman Old Style" w:hAnsi="Bookman Old Style" w:cs="Times New Roman"/>
          <w:bCs/>
          <w:color w:val="000000"/>
          <w:sz w:val="26"/>
          <w:szCs w:val="26"/>
        </w:rPr>
        <w:t xml:space="preserve">πιο πάνω </w:t>
      </w:r>
      <w:r w:rsidR="007025C2">
        <w:rPr>
          <w:rFonts w:ascii="Bookman Old Style" w:hAnsi="Bookman Old Style" w:cs="Times New Roman"/>
          <w:bCs/>
          <w:color w:val="000000"/>
          <w:sz w:val="26"/>
          <w:szCs w:val="26"/>
        </w:rPr>
        <w:t>εμπράγματου βάρους στο επίδικο ακίνητο. Είναι σε σχέση με</w:t>
      </w:r>
      <w:r w:rsidR="002A0CDD">
        <w:rPr>
          <w:rFonts w:ascii="Bookman Old Style" w:hAnsi="Bookman Old Style" w:cs="Times New Roman"/>
          <w:bCs/>
          <w:color w:val="000000"/>
          <w:sz w:val="26"/>
          <w:szCs w:val="26"/>
        </w:rPr>
        <w:t xml:space="preserve"> τα πιο πάνω, που </w:t>
      </w:r>
      <w:r w:rsidR="007025C2">
        <w:rPr>
          <w:rFonts w:ascii="Bookman Old Style" w:hAnsi="Bookman Old Style" w:cs="Times New Roman"/>
          <w:bCs/>
          <w:color w:val="000000"/>
          <w:sz w:val="26"/>
          <w:szCs w:val="26"/>
        </w:rPr>
        <w:t xml:space="preserve">υποβάλλεται η παρούσα Αίτηση. Για τις ενέργειες του </w:t>
      </w:r>
      <w:proofErr w:type="spellStart"/>
      <w:r w:rsidR="007025C2">
        <w:rPr>
          <w:rFonts w:ascii="Bookman Old Style" w:hAnsi="Bookman Old Style" w:cs="Times New Roman"/>
          <w:bCs/>
          <w:color w:val="000000"/>
          <w:sz w:val="26"/>
          <w:szCs w:val="26"/>
        </w:rPr>
        <w:t>αιτητή</w:t>
      </w:r>
      <w:proofErr w:type="spellEnd"/>
      <w:r w:rsidR="002A0CDD">
        <w:rPr>
          <w:rFonts w:ascii="Bookman Old Style" w:hAnsi="Bookman Old Style" w:cs="Times New Roman"/>
          <w:bCs/>
          <w:color w:val="000000"/>
          <w:sz w:val="26"/>
          <w:szCs w:val="26"/>
        </w:rPr>
        <w:t>,</w:t>
      </w:r>
      <w:r w:rsidR="007025C2">
        <w:rPr>
          <w:rFonts w:ascii="Bookman Old Style" w:hAnsi="Bookman Old Style" w:cs="Times New Roman"/>
          <w:bCs/>
          <w:color w:val="000000"/>
          <w:sz w:val="26"/>
          <w:szCs w:val="26"/>
        </w:rPr>
        <w:t xml:space="preserve"> μετά που διαπίστωσε τα πιο πάνω γεγονότα</w:t>
      </w:r>
      <w:r w:rsidR="002A0CDD">
        <w:rPr>
          <w:rFonts w:ascii="Bookman Old Style" w:hAnsi="Bookman Old Style" w:cs="Times New Roman"/>
          <w:bCs/>
          <w:color w:val="000000"/>
          <w:sz w:val="26"/>
          <w:szCs w:val="26"/>
        </w:rPr>
        <w:t>,</w:t>
      </w:r>
      <w:r w:rsidR="007025C2">
        <w:rPr>
          <w:rFonts w:ascii="Bookman Old Style" w:hAnsi="Bookman Old Style" w:cs="Times New Roman"/>
          <w:bCs/>
          <w:color w:val="000000"/>
          <w:sz w:val="26"/>
          <w:szCs w:val="26"/>
        </w:rPr>
        <w:t xml:space="preserve"> θα κάνω αναφορά στη συνέχεια. </w:t>
      </w:r>
      <w:r>
        <w:rPr>
          <w:rFonts w:ascii="Bookman Old Style" w:hAnsi="Bookman Old Style" w:cs="Times New Roman"/>
          <w:bCs/>
          <w:color w:val="000000"/>
          <w:sz w:val="26"/>
          <w:szCs w:val="26"/>
        </w:rPr>
        <w:t xml:space="preserve"> </w:t>
      </w:r>
      <w:r>
        <w:rPr>
          <w:rFonts w:ascii="Bookman Old Style" w:hAnsi="Bookman Old Style" w:cs="Times New Roman"/>
          <w:bCs/>
          <w:i/>
          <w:iCs/>
          <w:color w:val="000000"/>
          <w:sz w:val="26"/>
          <w:szCs w:val="26"/>
        </w:rPr>
        <w:t xml:space="preserve">  </w:t>
      </w:r>
      <w:r w:rsidRPr="00E240F2">
        <w:rPr>
          <w:rFonts w:ascii="Bookman Old Style" w:hAnsi="Bookman Old Style" w:cs="Times New Roman"/>
          <w:bCs/>
          <w:i/>
          <w:iCs/>
          <w:color w:val="000000"/>
          <w:sz w:val="26"/>
          <w:szCs w:val="26"/>
        </w:rPr>
        <w:t xml:space="preserve"> </w:t>
      </w:r>
      <w:r w:rsidR="004C7B1B" w:rsidRPr="00E240F2">
        <w:rPr>
          <w:rFonts w:ascii="Bookman Old Style" w:hAnsi="Bookman Old Style" w:cs="Times New Roman"/>
          <w:bCs/>
          <w:i/>
          <w:iCs/>
          <w:color w:val="000000"/>
          <w:sz w:val="26"/>
          <w:szCs w:val="26"/>
        </w:rPr>
        <w:t xml:space="preserve">  </w:t>
      </w:r>
      <w:r w:rsidR="004C7B1B" w:rsidRPr="00E240F2">
        <w:rPr>
          <w:rFonts w:ascii="Bookman Old Style" w:hAnsi="Bookman Old Style" w:cs="Times New Roman"/>
          <w:bCs/>
          <w:color w:val="000000"/>
          <w:sz w:val="26"/>
          <w:szCs w:val="26"/>
        </w:rPr>
        <w:t xml:space="preserve"> </w:t>
      </w:r>
    </w:p>
    <w:p w14:paraId="109EA6CD" w14:textId="77777777" w:rsidR="004C7B1B" w:rsidRDefault="004C7B1B" w:rsidP="00651B8D">
      <w:pPr>
        <w:spacing w:line="480" w:lineRule="auto"/>
        <w:ind w:firstLine="284"/>
        <w:rPr>
          <w:rFonts w:ascii="Bookman Old Style" w:hAnsi="Bookman Old Style" w:cs="Times New Roman"/>
          <w:bCs/>
          <w:color w:val="000000"/>
          <w:sz w:val="26"/>
          <w:szCs w:val="26"/>
        </w:rPr>
      </w:pPr>
    </w:p>
    <w:p w14:paraId="303E00F4" w14:textId="2564EA74" w:rsidR="009B7190" w:rsidRDefault="00651B8D" w:rsidP="002A0CDD">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Στο σημείο αυτό θα πρέπει να αναφέρω πως</w:t>
      </w:r>
      <w:r w:rsidR="00635C2C" w:rsidRPr="00635C2C">
        <w:rPr>
          <w:rFonts w:ascii="Bookman Old Style" w:hAnsi="Bookman Old Style" w:cs="Times New Roman"/>
          <w:bCs/>
          <w:color w:val="000000"/>
          <w:sz w:val="26"/>
          <w:szCs w:val="26"/>
        </w:rPr>
        <w:t xml:space="preserve"> </w:t>
      </w:r>
      <w:r w:rsidR="00635C2C">
        <w:rPr>
          <w:rFonts w:ascii="Bookman Old Style" w:hAnsi="Bookman Old Style" w:cs="Times New Roman"/>
          <w:bCs/>
          <w:color w:val="000000"/>
          <w:sz w:val="26"/>
          <w:szCs w:val="26"/>
          <w:lang w:val="en-US"/>
        </w:rPr>
        <w:t>o</w:t>
      </w:r>
      <w:r w:rsidR="00635C2C" w:rsidRPr="00635C2C">
        <w:rPr>
          <w:rFonts w:ascii="Bookman Old Style" w:hAnsi="Bookman Old Style" w:cs="Times New Roman"/>
          <w:bCs/>
          <w:color w:val="000000"/>
          <w:sz w:val="26"/>
          <w:szCs w:val="26"/>
        </w:rPr>
        <w:t xml:space="preserve"> </w:t>
      </w:r>
      <w:proofErr w:type="spellStart"/>
      <w:r w:rsidR="00635C2C">
        <w:rPr>
          <w:rFonts w:ascii="Bookman Old Style" w:hAnsi="Bookman Old Style" w:cs="Times New Roman"/>
          <w:bCs/>
          <w:color w:val="000000"/>
          <w:sz w:val="26"/>
          <w:szCs w:val="26"/>
        </w:rPr>
        <w:t>ευπαίδευτος</w:t>
      </w:r>
      <w:proofErr w:type="spellEnd"/>
      <w:r w:rsidR="00635C2C">
        <w:rPr>
          <w:rFonts w:ascii="Bookman Old Style" w:hAnsi="Bookman Old Style" w:cs="Times New Roman"/>
          <w:bCs/>
          <w:color w:val="000000"/>
          <w:sz w:val="26"/>
          <w:szCs w:val="26"/>
        </w:rPr>
        <w:t xml:space="preserve"> συνήγορος θεωρεί ότι</w:t>
      </w:r>
      <w:r w:rsidR="000E4A91" w:rsidRPr="000E4A91">
        <w:rPr>
          <w:rFonts w:ascii="Bookman Old Style" w:hAnsi="Bookman Old Style" w:cs="Times New Roman"/>
          <w:bCs/>
          <w:color w:val="000000"/>
          <w:sz w:val="26"/>
          <w:szCs w:val="26"/>
        </w:rPr>
        <w:t xml:space="preserve"> (</w:t>
      </w:r>
      <w:r w:rsidR="000E4A91">
        <w:rPr>
          <w:rFonts w:ascii="Bookman Old Style" w:hAnsi="Bookman Old Style" w:cs="Times New Roman"/>
          <w:bCs/>
          <w:color w:val="000000"/>
          <w:sz w:val="26"/>
          <w:szCs w:val="26"/>
        </w:rPr>
        <w:t>παρατίθενται αυτολεξεί οι θέσεις του)</w:t>
      </w:r>
      <w:r w:rsidR="00635C2C" w:rsidRPr="00635C2C">
        <w:rPr>
          <w:rFonts w:ascii="Bookman Old Style" w:hAnsi="Bookman Old Style" w:cs="Times New Roman"/>
          <w:bCs/>
          <w:color w:val="000000"/>
          <w:sz w:val="26"/>
          <w:szCs w:val="26"/>
        </w:rPr>
        <w:t>:</w:t>
      </w:r>
      <w:r w:rsidR="000E4A91">
        <w:rPr>
          <w:rFonts w:ascii="Bookman Old Style" w:hAnsi="Bookman Old Style" w:cs="Times New Roman"/>
          <w:bCs/>
          <w:color w:val="000000"/>
          <w:sz w:val="26"/>
          <w:szCs w:val="26"/>
        </w:rPr>
        <w:t xml:space="preserve">  </w:t>
      </w:r>
      <w:r w:rsidR="00635C2C" w:rsidRPr="00B02B6D">
        <w:rPr>
          <w:rFonts w:ascii="Bookman Old Style" w:hAnsi="Bookman Old Style" w:cs="Times New Roman"/>
          <w:bCs/>
          <w:i/>
          <w:iCs/>
          <w:color w:val="000000"/>
          <w:sz w:val="26"/>
          <w:szCs w:val="26"/>
        </w:rPr>
        <w:t xml:space="preserve">«Στην παρούσα υπόθεση, σημαντική και αποφασιστικής σημασίας είναι η συμπεριφορά της Καθ΄ ης η Αίτηση. Η προσπάθεια ενεργούς απόκρυψης των διαδικασιών που η ίδια ακολούθησε, αποστερώντας έτσι το δικαίωμα στον </w:t>
      </w:r>
      <w:proofErr w:type="spellStart"/>
      <w:r w:rsidR="00635C2C" w:rsidRPr="00B02B6D">
        <w:rPr>
          <w:rFonts w:ascii="Bookman Old Style" w:hAnsi="Bookman Old Style" w:cs="Times New Roman"/>
          <w:bCs/>
          <w:i/>
          <w:iCs/>
          <w:color w:val="000000"/>
          <w:sz w:val="26"/>
          <w:szCs w:val="26"/>
        </w:rPr>
        <w:t>Αιτητή</w:t>
      </w:r>
      <w:proofErr w:type="spellEnd"/>
      <w:r w:rsidR="00635C2C" w:rsidRPr="00B02B6D">
        <w:rPr>
          <w:rFonts w:ascii="Bookman Old Style" w:hAnsi="Bookman Old Style" w:cs="Times New Roman"/>
          <w:bCs/>
          <w:i/>
          <w:iCs/>
          <w:color w:val="000000"/>
          <w:sz w:val="26"/>
          <w:szCs w:val="26"/>
        </w:rPr>
        <w:t xml:space="preserve"> να προσέλθει ενώπιον του Δικαστηρίου εντός της προβλεπόμενης προθεσμίας είναι ξεκάθαρα εμφανής (βλ. </w:t>
      </w:r>
      <w:proofErr w:type="spellStart"/>
      <w:r w:rsidR="00635C2C" w:rsidRPr="009F37C0">
        <w:rPr>
          <w:rFonts w:ascii="Bookman Old Style" w:hAnsi="Bookman Old Style" w:cs="Times New Roman"/>
          <w:b/>
          <w:i/>
          <w:iCs/>
          <w:color w:val="000000"/>
          <w:sz w:val="26"/>
          <w:szCs w:val="26"/>
        </w:rPr>
        <w:t>Πιττάκας</w:t>
      </w:r>
      <w:proofErr w:type="spellEnd"/>
      <w:r w:rsidR="00635C2C" w:rsidRPr="009F37C0">
        <w:rPr>
          <w:rFonts w:ascii="Bookman Old Style" w:hAnsi="Bookman Old Style" w:cs="Times New Roman"/>
          <w:b/>
          <w:i/>
          <w:iCs/>
          <w:color w:val="000000"/>
          <w:sz w:val="26"/>
          <w:szCs w:val="26"/>
        </w:rPr>
        <w:t xml:space="preserve"> (2001) 1 ΑΑΔ 1932</w:t>
      </w:r>
      <w:r w:rsidR="00635C2C" w:rsidRPr="00B02B6D">
        <w:rPr>
          <w:rFonts w:ascii="Bookman Old Style" w:hAnsi="Bookman Old Style" w:cs="Times New Roman"/>
          <w:bCs/>
          <w:i/>
          <w:iCs/>
          <w:color w:val="000000"/>
          <w:sz w:val="26"/>
          <w:szCs w:val="26"/>
        </w:rPr>
        <w:t>). Σε συνδυασμό δε με το γεγονός ότι η Καθ΄ ης η Αίτηση δόλια παραπλάνησε το κατώτερο Δικαστήριο στην έκδοση του προσβαλλόμενου διατάγματος, αποτελεί λόγο ακύρωσης (βλ.</w:t>
      </w:r>
      <w:r w:rsidR="00B02B6D" w:rsidRPr="00B02B6D">
        <w:rPr>
          <w:rFonts w:ascii="Bookman Old Style" w:hAnsi="Bookman Old Style" w:cs="Times New Roman"/>
          <w:bCs/>
          <w:i/>
          <w:iCs/>
          <w:color w:val="000000"/>
          <w:sz w:val="26"/>
          <w:szCs w:val="26"/>
        </w:rPr>
        <w:t xml:space="preserve"> </w:t>
      </w:r>
      <w:r w:rsidR="00B02B6D" w:rsidRPr="00B02B6D">
        <w:rPr>
          <w:rFonts w:ascii="Bookman Old Style" w:hAnsi="Bookman Old Style" w:cs="Times New Roman"/>
          <w:b/>
          <w:i/>
          <w:iCs/>
          <w:color w:val="000000"/>
          <w:sz w:val="26"/>
          <w:szCs w:val="26"/>
        </w:rPr>
        <w:t xml:space="preserve">Αναφορικά με την </w:t>
      </w:r>
      <w:r w:rsidR="00B02B6D" w:rsidRPr="00B02B6D">
        <w:rPr>
          <w:rFonts w:ascii="Bookman Old Style" w:hAnsi="Bookman Old Style" w:cs="Times New Roman"/>
          <w:b/>
          <w:i/>
          <w:iCs/>
          <w:color w:val="000000"/>
          <w:sz w:val="26"/>
          <w:szCs w:val="26"/>
          <w:lang w:val="en-US"/>
        </w:rPr>
        <w:t>SFO</w:t>
      </w:r>
      <w:r w:rsidR="00B02B6D" w:rsidRPr="00B02B6D">
        <w:rPr>
          <w:rFonts w:ascii="Bookman Old Style" w:hAnsi="Bookman Old Style" w:cs="Times New Roman"/>
          <w:b/>
          <w:i/>
          <w:iCs/>
          <w:color w:val="000000"/>
          <w:sz w:val="26"/>
          <w:szCs w:val="26"/>
        </w:rPr>
        <w:t xml:space="preserve"> </w:t>
      </w:r>
      <w:r w:rsidR="00B02B6D" w:rsidRPr="00B02B6D">
        <w:rPr>
          <w:rFonts w:ascii="Bookman Old Style" w:hAnsi="Bookman Old Style" w:cs="Times New Roman"/>
          <w:b/>
          <w:i/>
          <w:iCs/>
          <w:color w:val="000000"/>
          <w:sz w:val="26"/>
          <w:szCs w:val="26"/>
          <w:lang w:val="en-US"/>
        </w:rPr>
        <w:t>Concept</w:t>
      </w:r>
      <w:r w:rsidR="00B02B6D" w:rsidRPr="00B02B6D">
        <w:rPr>
          <w:rFonts w:ascii="Bookman Old Style" w:hAnsi="Bookman Old Style" w:cs="Times New Roman"/>
          <w:b/>
          <w:i/>
          <w:iCs/>
          <w:color w:val="000000"/>
          <w:sz w:val="26"/>
          <w:szCs w:val="26"/>
        </w:rPr>
        <w:t xml:space="preserve"> </w:t>
      </w:r>
      <w:r w:rsidR="00B02B6D" w:rsidRPr="00B02B6D">
        <w:rPr>
          <w:rFonts w:ascii="Bookman Old Style" w:hAnsi="Bookman Old Style" w:cs="Times New Roman"/>
          <w:b/>
          <w:i/>
          <w:iCs/>
          <w:color w:val="000000"/>
          <w:sz w:val="26"/>
          <w:szCs w:val="26"/>
          <w:lang w:val="en-US"/>
        </w:rPr>
        <w:t>AG</w:t>
      </w:r>
      <w:r w:rsidR="00B02B6D" w:rsidRPr="00B02B6D">
        <w:rPr>
          <w:rFonts w:ascii="Bookman Old Style" w:hAnsi="Bookman Old Style" w:cs="Times New Roman"/>
          <w:bCs/>
          <w:i/>
          <w:iCs/>
          <w:color w:val="000000"/>
          <w:sz w:val="26"/>
          <w:szCs w:val="26"/>
        </w:rPr>
        <w:t xml:space="preserve">, </w:t>
      </w:r>
      <w:r w:rsidR="00B02B6D" w:rsidRPr="00F349D3">
        <w:rPr>
          <w:rFonts w:ascii="Bookman Old Style" w:hAnsi="Bookman Old Style" w:cs="Times New Roman"/>
          <w:b/>
          <w:i/>
          <w:iCs/>
          <w:color w:val="000000"/>
          <w:sz w:val="26"/>
          <w:szCs w:val="26"/>
        </w:rPr>
        <w:t xml:space="preserve">Πολιτική Αίτηση, </w:t>
      </w:r>
      <w:proofErr w:type="spellStart"/>
      <w:r w:rsidR="00B02B6D" w:rsidRPr="00F349D3">
        <w:rPr>
          <w:rFonts w:ascii="Bookman Old Style" w:hAnsi="Bookman Old Style" w:cs="Times New Roman"/>
          <w:b/>
          <w:i/>
          <w:iCs/>
          <w:color w:val="000000"/>
          <w:sz w:val="26"/>
          <w:szCs w:val="26"/>
        </w:rPr>
        <w:t>Αρ</w:t>
      </w:r>
      <w:proofErr w:type="spellEnd"/>
      <w:r w:rsidR="00B02B6D" w:rsidRPr="00F349D3">
        <w:rPr>
          <w:rFonts w:ascii="Bookman Old Style" w:hAnsi="Bookman Old Style" w:cs="Times New Roman"/>
          <w:b/>
          <w:i/>
          <w:iCs/>
          <w:color w:val="000000"/>
          <w:sz w:val="26"/>
          <w:szCs w:val="26"/>
        </w:rPr>
        <w:t>. 42/2017,ημερ. 23/03/2017</w:t>
      </w:r>
      <w:r w:rsidR="00B02B6D" w:rsidRPr="00B02B6D">
        <w:rPr>
          <w:rFonts w:ascii="Bookman Old Style" w:hAnsi="Bookman Old Style" w:cs="Times New Roman"/>
          <w:bCs/>
          <w:i/>
          <w:iCs/>
          <w:color w:val="000000"/>
          <w:sz w:val="26"/>
          <w:szCs w:val="26"/>
        </w:rPr>
        <w:t xml:space="preserve">). Το δε κατώτερο Δικαστήριο ουδέποτε διερωτήθηκε γιατί ήταν τόσο αναγκαίο για την Καθ΄ ης η Αίτηση να προβεί σε αναγνώριση ενός διαζυγίου που εκδόθηκε από ένα άλλο κράτος μέλος αφού κάτι τέτοιο δεν ήταν αναγκαίο (βλ. άρθρο 21 Κανονισμού (ΕΚ) 2201/2003). Ούτε και θα μπορούσε να εκδικαζόταν η μονομερής γενική αίτηση αφού αφορούσε σε διάδικο που διέμενε στην αλλοδαπή και θα έπρεπε πρώτιστα να λαμβανόταν άδεια για σφράγιση προ της καταχώρησης της. Εν πάση </w:t>
      </w:r>
      <w:proofErr w:type="spellStart"/>
      <w:r w:rsidR="00B02B6D" w:rsidRPr="00B02B6D">
        <w:rPr>
          <w:rFonts w:ascii="Bookman Old Style" w:hAnsi="Bookman Old Style" w:cs="Times New Roman"/>
          <w:bCs/>
          <w:i/>
          <w:iCs/>
          <w:color w:val="000000"/>
          <w:sz w:val="26"/>
          <w:szCs w:val="26"/>
        </w:rPr>
        <w:t>περιπτώσει</w:t>
      </w:r>
      <w:proofErr w:type="spellEnd"/>
      <w:r w:rsidR="00B02B6D" w:rsidRPr="00B02B6D">
        <w:rPr>
          <w:rFonts w:ascii="Bookman Old Style" w:hAnsi="Bookman Old Style" w:cs="Times New Roman"/>
          <w:bCs/>
          <w:i/>
          <w:iCs/>
          <w:color w:val="000000"/>
          <w:sz w:val="26"/>
          <w:szCs w:val="26"/>
        </w:rPr>
        <w:t>, η Σύμβαση της Χάγης δεν είχε εφαρμογή αφού η Ιρλανδία ουδέποτε κατέστη μέρος αυτής».</w:t>
      </w:r>
      <w:r w:rsidR="00635C2C" w:rsidRPr="00B02B6D">
        <w:rPr>
          <w:rFonts w:ascii="Bookman Old Style" w:hAnsi="Bookman Old Style" w:cs="Times New Roman"/>
          <w:bCs/>
          <w:i/>
          <w:iCs/>
          <w:color w:val="000000"/>
          <w:sz w:val="26"/>
          <w:szCs w:val="26"/>
        </w:rPr>
        <w:t xml:space="preserve"> </w:t>
      </w:r>
      <w:r w:rsidR="009B7190">
        <w:rPr>
          <w:rFonts w:ascii="Bookman Old Style" w:hAnsi="Bookman Old Style" w:cs="Times New Roman"/>
          <w:bCs/>
          <w:color w:val="000000"/>
          <w:sz w:val="26"/>
          <w:szCs w:val="26"/>
        </w:rPr>
        <w:t xml:space="preserve">Το ουσιώδες </w:t>
      </w:r>
      <w:r w:rsidR="00635C2C">
        <w:rPr>
          <w:rFonts w:ascii="Bookman Old Style" w:hAnsi="Bookman Old Style" w:cs="Times New Roman"/>
          <w:bCs/>
          <w:color w:val="000000"/>
          <w:sz w:val="26"/>
          <w:szCs w:val="26"/>
        </w:rPr>
        <w:t xml:space="preserve">όμως </w:t>
      </w:r>
      <w:r w:rsidR="009B7190">
        <w:rPr>
          <w:rFonts w:ascii="Bookman Old Style" w:hAnsi="Bookman Old Style" w:cs="Times New Roman"/>
          <w:bCs/>
          <w:color w:val="000000"/>
          <w:sz w:val="26"/>
          <w:szCs w:val="26"/>
        </w:rPr>
        <w:t>εν προκειμένω</w:t>
      </w:r>
      <w:r w:rsidR="002A0CDD">
        <w:rPr>
          <w:rFonts w:ascii="Bookman Old Style" w:hAnsi="Bookman Old Style" w:cs="Times New Roman"/>
          <w:bCs/>
          <w:color w:val="000000"/>
          <w:sz w:val="26"/>
          <w:szCs w:val="26"/>
        </w:rPr>
        <w:t xml:space="preserve">, με κάθε σεβασμό, </w:t>
      </w:r>
      <w:r w:rsidR="009B7190">
        <w:rPr>
          <w:rFonts w:ascii="Bookman Old Style" w:hAnsi="Bookman Old Style" w:cs="Times New Roman"/>
          <w:bCs/>
          <w:color w:val="000000"/>
          <w:sz w:val="26"/>
          <w:szCs w:val="26"/>
        </w:rPr>
        <w:t xml:space="preserve"> είναι η συμπεριφορά </w:t>
      </w:r>
      <w:r w:rsidR="00635C2C">
        <w:rPr>
          <w:rFonts w:ascii="Bookman Old Style" w:hAnsi="Bookman Old Style" w:cs="Times New Roman"/>
          <w:bCs/>
          <w:color w:val="000000"/>
          <w:sz w:val="26"/>
          <w:szCs w:val="26"/>
        </w:rPr>
        <w:t xml:space="preserve">και οι ενέργειες του ίδιου του </w:t>
      </w:r>
      <w:proofErr w:type="spellStart"/>
      <w:r w:rsidR="00635C2C">
        <w:rPr>
          <w:rFonts w:ascii="Bookman Old Style" w:hAnsi="Bookman Old Style" w:cs="Times New Roman"/>
          <w:bCs/>
          <w:color w:val="000000"/>
          <w:sz w:val="26"/>
          <w:szCs w:val="26"/>
        </w:rPr>
        <w:t>αιτητή</w:t>
      </w:r>
      <w:proofErr w:type="spellEnd"/>
      <w:r w:rsidR="002A0CDD">
        <w:rPr>
          <w:rFonts w:ascii="Bookman Old Style" w:hAnsi="Bookman Old Style" w:cs="Times New Roman"/>
          <w:bCs/>
          <w:color w:val="000000"/>
          <w:sz w:val="26"/>
          <w:szCs w:val="26"/>
        </w:rPr>
        <w:t>,</w:t>
      </w:r>
      <w:r w:rsidR="009B7190">
        <w:rPr>
          <w:rFonts w:ascii="Bookman Old Style" w:hAnsi="Bookman Old Style" w:cs="Times New Roman"/>
          <w:bCs/>
          <w:color w:val="000000"/>
          <w:sz w:val="26"/>
          <w:szCs w:val="26"/>
        </w:rPr>
        <w:t xml:space="preserve"> όταν διαπίστωσε την επιβάρυνση επί του ακινήτου του. </w:t>
      </w:r>
      <w:r w:rsidR="002A0CDD">
        <w:rPr>
          <w:rFonts w:ascii="Bookman Old Style" w:hAnsi="Bookman Old Style" w:cs="Times New Roman"/>
          <w:bCs/>
          <w:color w:val="000000"/>
          <w:sz w:val="26"/>
          <w:szCs w:val="26"/>
        </w:rPr>
        <w:t xml:space="preserve"> Και ασφαλώς δεν του καταλογίζεται αδράνεια από την ημερομηνία έκδοσης του διατάγματος </w:t>
      </w:r>
      <w:proofErr w:type="spellStart"/>
      <w:r w:rsidR="002A0CDD">
        <w:rPr>
          <w:rFonts w:ascii="Bookman Old Style" w:hAnsi="Bookman Old Style" w:cs="Times New Roman"/>
          <w:bCs/>
          <w:color w:val="000000"/>
          <w:sz w:val="26"/>
          <w:szCs w:val="26"/>
        </w:rPr>
        <w:t>ημερ</w:t>
      </w:r>
      <w:proofErr w:type="spellEnd"/>
      <w:r w:rsidR="002A0CDD">
        <w:rPr>
          <w:rFonts w:ascii="Bookman Old Style" w:hAnsi="Bookman Old Style" w:cs="Times New Roman"/>
          <w:bCs/>
          <w:color w:val="000000"/>
          <w:sz w:val="26"/>
          <w:szCs w:val="26"/>
        </w:rPr>
        <w:t>. 27.4.2023 ή από την ημερομηνία που έλαβε χώρα η επιβάρυνση.</w:t>
      </w:r>
    </w:p>
    <w:p w14:paraId="645AFE73" w14:textId="77777777" w:rsidR="002A0CDD" w:rsidRDefault="002A0CDD" w:rsidP="002A0CDD">
      <w:pPr>
        <w:spacing w:line="480" w:lineRule="auto"/>
        <w:ind w:firstLine="284"/>
        <w:rPr>
          <w:rFonts w:ascii="Bookman Old Style" w:hAnsi="Bookman Old Style" w:cs="Times New Roman"/>
          <w:bCs/>
          <w:color w:val="000000"/>
          <w:sz w:val="26"/>
          <w:szCs w:val="26"/>
        </w:rPr>
      </w:pPr>
    </w:p>
    <w:p w14:paraId="38475BED" w14:textId="11E06D87" w:rsidR="009E54B5" w:rsidRPr="009E54B5" w:rsidRDefault="00651B8D" w:rsidP="00651B8D">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Πρόσφατα η Ολομέλεια του Αν</w:t>
      </w:r>
      <w:r w:rsidR="009B7190">
        <w:rPr>
          <w:rFonts w:ascii="Bookman Old Style" w:hAnsi="Bookman Old Style" w:cs="Times New Roman"/>
          <w:bCs/>
          <w:color w:val="000000"/>
          <w:sz w:val="26"/>
          <w:szCs w:val="26"/>
        </w:rPr>
        <w:t>ώτα</w:t>
      </w:r>
      <w:r w:rsidRPr="009E54B5">
        <w:rPr>
          <w:rFonts w:ascii="Bookman Old Style" w:hAnsi="Bookman Old Style" w:cs="Times New Roman"/>
          <w:bCs/>
          <w:color w:val="000000"/>
          <w:sz w:val="26"/>
          <w:szCs w:val="26"/>
        </w:rPr>
        <w:t xml:space="preserve">του Δικαστηρίου εξέδωσε, στις 22.11.2023, στο πλαίσιο </w:t>
      </w:r>
      <w:r w:rsidR="003F1E33">
        <w:rPr>
          <w:rFonts w:ascii="Bookman Old Style" w:hAnsi="Bookman Old Style" w:cs="Times New Roman"/>
          <w:bCs/>
          <w:color w:val="000000"/>
          <w:sz w:val="26"/>
          <w:szCs w:val="26"/>
        </w:rPr>
        <w:t xml:space="preserve">της υπόθεσης </w:t>
      </w:r>
      <w:r w:rsidR="003F1E33" w:rsidRPr="009B7190">
        <w:rPr>
          <w:rFonts w:ascii="Bookman Old Style" w:hAnsi="Bookman Old Style" w:cs="Times New Roman"/>
          <w:b/>
          <w:i/>
          <w:iCs/>
          <w:color w:val="000000"/>
          <w:sz w:val="26"/>
          <w:szCs w:val="26"/>
        </w:rPr>
        <w:t>Αναφορικά με την</w:t>
      </w:r>
      <w:r w:rsidR="003F1E33">
        <w:rPr>
          <w:rFonts w:ascii="Bookman Old Style" w:hAnsi="Bookman Old Style" w:cs="Times New Roman"/>
          <w:bCs/>
          <w:color w:val="000000"/>
          <w:sz w:val="26"/>
          <w:szCs w:val="26"/>
        </w:rPr>
        <w:t xml:space="preserve"> </w:t>
      </w:r>
      <w:r w:rsidR="003F1E33" w:rsidRPr="003F1E33">
        <w:rPr>
          <w:rFonts w:ascii="Bookman Old Style" w:hAnsi="Bookman Old Style" w:cs="Times New Roman"/>
          <w:b/>
          <w:i/>
          <w:iCs/>
          <w:color w:val="000000"/>
          <w:sz w:val="26"/>
          <w:szCs w:val="26"/>
        </w:rPr>
        <w:t>Αίτηση των Ανδρέας Δημητριάδης &amp; Σία Δ.Ε.Π.Ε., κ.ά.,</w:t>
      </w:r>
      <w:r w:rsidRPr="009E54B5">
        <w:rPr>
          <w:rFonts w:ascii="Bookman Old Style" w:hAnsi="Bookman Old Style" w:cs="Times New Roman"/>
          <w:bCs/>
          <w:color w:val="000000"/>
          <w:sz w:val="26"/>
          <w:szCs w:val="26"/>
        </w:rPr>
        <w:t xml:space="preserve"> </w:t>
      </w:r>
      <w:r w:rsidRPr="009E54B5">
        <w:rPr>
          <w:rFonts w:ascii="Bookman Old Style" w:hAnsi="Bookman Old Style" w:cs="Times New Roman"/>
          <w:b/>
          <w:i/>
          <w:iCs/>
          <w:color w:val="000000"/>
          <w:sz w:val="26"/>
          <w:szCs w:val="26"/>
        </w:rPr>
        <w:t xml:space="preserve">Πολ. Έφεση </w:t>
      </w:r>
      <w:proofErr w:type="spellStart"/>
      <w:r w:rsidRPr="009E54B5">
        <w:rPr>
          <w:rFonts w:ascii="Bookman Old Style" w:hAnsi="Bookman Old Style" w:cs="Times New Roman"/>
          <w:b/>
          <w:i/>
          <w:iCs/>
          <w:color w:val="000000"/>
          <w:sz w:val="26"/>
          <w:szCs w:val="26"/>
        </w:rPr>
        <w:t>Αρ</w:t>
      </w:r>
      <w:proofErr w:type="spellEnd"/>
      <w:r w:rsidRPr="009E54B5">
        <w:rPr>
          <w:rFonts w:ascii="Bookman Old Style" w:hAnsi="Bookman Old Style" w:cs="Times New Roman"/>
          <w:b/>
          <w:i/>
          <w:iCs/>
          <w:color w:val="000000"/>
          <w:sz w:val="26"/>
          <w:szCs w:val="26"/>
        </w:rPr>
        <w:t>. 138/2022</w:t>
      </w:r>
      <w:r w:rsidRPr="009E54B5">
        <w:rPr>
          <w:rFonts w:ascii="Bookman Old Style" w:hAnsi="Bookman Old Style" w:cs="Times New Roman"/>
          <w:bCs/>
          <w:color w:val="000000"/>
          <w:sz w:val="26"/>
          <w:szCs w:val="26"/>
        </w:rPr>
        <w:t>, την ομόφωνη απόφαση, σύμφωνα με την οποία κατά την εξέταση τέτοιας αίτησης</w:t>
      </w:r>
      <w:r w:rsidR="002A0CDD">
        <w:rPr>
          <w:rFonts w:ascii="Bookman Old Style" w:hAnsi="Bookman Old Style" w:cs="Times New Roman"/>
          <w:bCs/>
          <w:color w:val="000000"/>
          <w:sz w:val="26"/>
          <w:szCs w:val="26"/>
        </w:rPr>
        <w:t>,</w:t>
      </w:r>
      <w:r w:rsidRPr="009E54B5">
        <w:rPr>
          <w:rFonts w:ascii="Bookman Old Style" w:hAnsi="Bookman Old Style" w:cs="Times New Roman"/>
          <w:bCs/>
          <w:color w:val="000000"/>
          <w:sz w:val="26"/>
          <w:szCs w:val="26"/>
        </w:rPr>
        <w:t xml:space="preserve"> αυτά που λαμβάνονται υπόψη είναι ο χρόνος λήψης γνώσης της απόφασης ή διατάγματος από τον </w:t>
      </w:r>
      <w:proofErr w:type="spellStart"/>
      <w:r w:rsidRPr="009E54B5">
        <w:rPr>
          <w:rFonts w:ascii="Bookman Old Style" w:hAnsi="Bookman Old Style" w:cs="Times New Roman"/>
          <w:bCs/>
          <w:color w:val="000000"/>
          <w:sz w:val="26"/>
          <w:szCs w:val="26"/>
        </w:rPr>
        <w:t>αιτητή</w:t>
      </w:r>
      <w:proofErr w:type="spellEnd"/>
      <w:r w:rsidRPr="009E54B5">
        <w:rPr>
          <w:rFonts w:ascii="Bookman Old Style" w:hAnsi="Bookman Old Style" w:cs="Times New Roman"/>
          <w:bCs/>
          <w:color w:val="000000"/>
          <w:sz w:val="26"/>
          <w:szCs w:val="26"/>
        </w:rPr>
        <w:t xml:space="preserve">, ο οποίος και συνεκτιμάται με τις ενέργειες του </w:t>
      </w:r>
      <w:proofErr w:type="spellStart"/>
      <w:r w:rsidRPr="009E54B5">
        <w:rPr>
          <w:rFonts w:ascii="Bookman Old Style" w:hAnsi="Bookman Old Style" w:cs="Times New Roman"/>
          <w:bCs/>
          <w:color w:val="000000"/>
          <w:sz w:val="26"/>
          <w:szCs w:val="26"/>
        </w:rPr>
        <w:t>αιτητή</w:t>
      </w:r>
      <w:proofErr w:type="spellEnd"/>
      <w:r w:rsidRPr="009E54B5">
        <w:rPr>
          <w:rFonts w:ascii="Bookman Old Style" w:hAnsi="Bookman Old Style" w:cs="Times New Roman"/>
          <w:bCs/>
          <w:color w:val="000000"/>
          <w:sz w:val="26"/>
          <w:szCs w:val="26"/>
        </w:rPr>
        <w:t xml:space="preserve"> από τον εν λόγω χρόνο μέχρι και την καταχώριση της αίτησης επέκτασης. Παραθέτω το σχετικό απόσπασμα από την απόφαση: </w:t>
      </w:r>
    </w:p>
    <w:p w14:paraId="6E193599" w14:textId="77777777" w:rsidR="009E54B5" w:rsidRPr="009E54B5" w:rsidRDefault="009E54B5" w:rsidP="00651B8D">
      <w:pPr>
        <w:spacing w:line="480" w:lineRule="auto"/>
        <w:ind w:firstLine="284"/>
        <w:rPr>
          <w:rFonts w:ascii="Bookman Old Style" w:hAnsi="Bookman Old Style" w:cs="Times New Roman"/>
          <w:bCs/>
          <w:color w:val="000000"/>
          <w:sz w:val="26"/>
          <w:szCs w:val="26"/>
        </w:rPr>
      </w:pPr>
    </w:p>
    <w:p w14:paraId="6B1F0FC9" w14:textId="2B801F62" w:rsidR="0045015F" w:rsidRDefault="009E54B5" w:rsidP="009E54B5">
      <w:pPr>
        <w:spacing w:line="240" w:lineRule="auto"/>
        <w:ind w:left="709"/>
        <w:rPr>
          <w:rFonts w:ascii="Bookman Old Style" w:hAnsi="Bookman Old Style" w:cs="Times New Roman"/>
          <w:bCs/>
          <w:i/>
          <w:iCs/>
          <w:color w:val="000000"/>
          <w:sz w:val="26"/>
          <w:szCs w:val="26"/>
        </w:rPr>
      </w:pPr>
      <w:r w:rsidRPr="009E54B5">
        <w:rPr>
          <w:rFonts w:ascii="Bookman Old Style" w:hAnsi="Bookman Old Style"/>
          <w:i/>
          <w:iCs/>
          <w:color w:val="000000"/>
          <w:sz w:val="26"/>
          <w:szCs w:val="26"/>
        </w:rPr>
        <w:t>«Περαιτέρω, σύμφωνα με τη νομολογία η οποία έχει διαμορφωθεί από τη θέσπιση του</w:t>
      </w:r>
      <w:r w:rsidRPr="009E54B5">
        <w:rPr>
          <w:rFonts w:ascii="Bookman Old Style" w:hAnsi="Bookman Old Style"/>
          <w:b/>
          <w:bCs/>
          <w:i/>
          <w:iCs/>
          <w:color w:val="000000"/>
          <w:sz w:val="26"/>
          <w:szCs w:val="26"/>
        </w:rPr>
        <w:t xml:space="preserve"> περί </w:t>
      </w:r>
      <w:proofErr w:type="spellStart"/>
      <w:r w:rsidRPr="009E54B5">
        <w:rPr>
          <w:rFonts w:ascii="Bookman Old Style" w:hAnsi="Bookman Old Style"/>
          <w:b/>
          <w:bCs/>
          <w:i/>
          <w:iCs/>
          <w:color w:val="000000"/>
          <w:sz w:val="26"/>
          <w:szCs w:val="26"/>
        </w:rPr>
        <w:t>Ανωτάτου</w:t>
      </w:r>
      <w:proofErr w:type="spellEnd"/>
      <w:r w:rsidRPr="009E54B5">
        <w:rPr>
          <w:rFonts w:ascii="Bookman Old Style" w:hAnsi="Bookman Old Style"/>
          <w:b/>
          <w:bCs/>
          <w:i/>
          <w:iCs/>
          <w:color w:val="000000"/>
          <w:sz w:val="26"/>
          <w:szCs w:val="26"/>
        </w:rPr>
        <w:t xml:space="preserve"> Δικαστηρίου</w:t>
      </w:r>
      <w:r w:rsidR="0086683E" w:rsidRPr="0086683E">
        <w:rPr>
          <w:rFonts w:ascii="Bookman Old Style" w:hAnsi="Bookman Old Style"/>
          <w:b/>
          <w:bCs/>
          <w:i/>
          <w:iCs/>
          <w:color w:val="000000"/>
          <w:sz w:val="26"/>
          <w:szCs w:val="26"/>
        </w:rPr>
        <w:t xml:space="preserve"> </w:t>
      </w:r>
      <w:r w:rsidRPr="009E54B5">
        <w:rPr>
          <w:rFonts w:ascii="Bookman Old Style" w:hAnsi="Bookman Old Style"/>
          <w:b/>
          <w:bCs/>
          <w:i/>
          <w:iCs/>
          <w:color w:val="000000"/>
          <w:sz w:val="26"/>
          <w:szCs w:val="26"/>
        </w:rPr>
        <w:t>(Δικαιοδοσία Έκδοσης Ενταλμάτων Προνομιακής Φύσεως) Διαδικαστικού Κανονισμού του 2018</w:t>
      </w:r>
      <w:r w:rsidRPr="009E54B5">
        <w:rPr>
          <w:rFonts w:ascii="Bookman Old Style" w:hAnsi="Bookman Old Style"/>
          <w:i/>
          <w:iCs/>
          <w:color w:val="000000"/>
          <w:sz w:val="26"/>
          <w:szCs w:val="26"/>
        </w:rPr>
        <w:t xml:space="preserve">, κατά την εξέταση αίτησης για επέκταση, το Δικαστήριο οφείλει να λάβει υπόψη την ημερομηνία λήψης γνώσης της απόφασης ή διατάγματος και να συνεκτιμήσει παράλληλα τις ενέργειες του </w:t>
      </w:r>
      <w:proofErr w:type="spellStart"/>
      <w:r w:rsidRPr="009E54B5">
        <w:rPr>
          <w:rFonts w:ascii="Bookman Old Style" w:hAnsi="Bookman Old Style"/>
          <w:i/>
          <w:iCs/>
          <w:color w:val="000000"/>
          <w:sz w:val="26"/>
          <w:szCs w:val="26"/>
        </w:rPr>
        <w:t>αιτητή</w:t>
      </w:r>
      <w:proofErr w:type="spellEnd"/>
      <w:r w:rsidRPr="009E54B5">
        <w:rPr>
          <w:rFonts w:ascii="Bookman Old Style" w:hAnsi="Bookman Old Style"/>
          <w:i/>
          <w:iCs/>
          <w:color w:val="000000"/>
          <w:sz w:val="26"/>
          <w:szCs w:val="26"/>
        </w:rPr>
        <w:t xml:space="preserve"> από την εν λόγω ημερομηνία μέχρι και την καταχώριση της αίτησης επέκτασης. Σε περίπτωση που διαφανεί ότι ο </w:t>
      </w:r>
      <w:proofErr w:type="spellStart"/>
      <w:r w:rsidRPr="009E54B5">
        <w:rPr>
          <w:rFonts w:ascii="Bookman Old Style" w:hAnsi="Bookman Old Style"/>
          <w:i/>
          <w:iCs/>
          <w:color w:val="000000"/>
          <w:sz w:val="26"/>
          <w:szCs w:val="26"/>
        </w:rPr>
        <w:t>αιτητής</w:t>
      </w:r>
      <w:proofErr w:type="spellEnd"/>
      <w:r w:rsidRPr="009E54B5">
        <w:rPr>
          <w:rFonts w:ascii="Bookman Old Style" w:hAnsi="Bookman Old Style"/>
          <w:i/>
          <w:iCs/>
          <w:color w:val="000000"/>
          <w:sz w:val="26"/>
          <w:szCs w:val="26"/>
        </w:rPr>
        <w:t xml:space="preserve"> δεν ενήργησε με την απαραίτητη σπουδή, αφότου έλαβε γνώση της προσβαλλόμενης απόφασης ή διατάγματος, τότε δεν μπορεί να θεωρηθεί ότι το συμφέρον της δικαιοσύνης εξυπηρετείται με την επέκταση του χρόνου.»</w:t>
      </w:r>
      <w:r w:rsidR="00651B8D" w:rsidRPr="009E54B5">
        <w:rPr>
          <w:rFonts w:ascii="Bookman Old Style" w:hAnsi="Bookman Old Style" w:cs="Times New Roman"/>
          <w:bCs/>
          <w:i/>
          <w:iCs/>
          <w:color w:val="000000"/>
          <w:sz w:val="26"/>
          <w:szCs w:val="26"/>
        </w:rPr>
        <w:t xml:space="preserve"> </w:t>
      </w:r>
    </w:p>
    <w:p w14:paraId="46638678" w14:textId="20334D09" w:rsidR="009776D3" w:rsidRPr="009E54B5" w:rsidRDefault="00651B8D" w:rsidP="009E54B5">
      <w:pPr>
        <w:spacing w:line="240" w:lineRule="auto"/>
        <w:ind w:left="709"/>
        <w:rPr>
          <w:rFonts w:ascii="Bookman Old Style" w:hAnsi="Bookman Old Style" w:cs="Times New Roman"/>
          <w:bCs/>
          <w:i/>
          <w:iCs/>
          <w:color w:val="000000"/>
          <w:sz w:val="26"/>
          <w:szCs w:val="26"/>
        </w:rPr>
      </w:pPr>
      <w:r w:rsidRPr="009E54B5">
        <w:rPr>
          <w:rFonts w:ascii="Bookman Old Style" w:hAnsi="Bookman Old Style" w:cs="Times New Roman"/>
          <w:bCs/>
          <w:i/>
          <w:iCs/>
          <w:color w:val="000000"/>
          <w:sz w:val="26"/>
          <w:szCs w:val="26"/>
        </w:rPr>
        <w:t xml:space="preserve">  </w:t>
      </w:r>
      <w:r w:rsidR="009776D3" w:rsidRPr="009E54B5">
        <w:rPr>
          <w:rFonts w:ascii="Bookman Old Style" w:hAnsi="Bookman Old Style" w:cs="Times New Roman"/>
          <w:bCs/>
          <w:i/>
          <w:iCs/>
          <w:color w:val="000000"/>
          <w:sz w:val="26"/>
          <w:szCs w:val="26"/>
        </w:rPr>
        <w:t xml:space="preserve"> </w:t>
      </w:r>
    </w:p>
    <w:p w14:paraId="250BD21F" w14:textId="2E3E718F" w:rsidR="00B54F86" w:rsidRDefault="00B54F86" w:rsidP="009E54B5">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 xml:space="preserve">  </w:t>
      </w:r>
    </w:p>
    <w:p w14:paraId="10CF42D9" w14:textId="4044BDE1" w:rsidR="0029260C" w:rsidRPr="00ED5B4D" w:rsidRDefault="0029260C" w:rsidP="009E54B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Να σημειώσω πως με την πιο πάνω απόφαση είχε επικυρωθεί η πρωτόδικη απόφαση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19.5.2022, στην </w:t>
      </w:r>
      <w:r w:rsidRPr="0029260C">
        <w:rPr>
          <w:rFonts w:ascii="Bookman Old Style" w:hAnsi="Bookman Old Style" w:cs="Times New Roman"/>
          <w:b/>
          <w:i/>
          <w:iCs/>
          <w:color w:val="000000"/>
          <w:sz w:val="26"/>
          <w:szCs w:val="26"/>
        </w:rPr>
        <w:t>Αίτηση Αρ. 9/2022.</w:t>
      </w:r>
      <w:r>
        <w:rPr>
          <w:rFonts w:ascii="Bookman Old Style" w:hAnsi="Bookman Old Style" w:cs="Times New Roman"/>
          <w:bCs/>
          <w:color w:val="000000"/>
          <w:sz w:val="26"/>
          <w:szCs w:val="26"/>
        </w:rPr>
        <w:t xml:space="preserve"> Παραθέτω το σχετικό απόσπασμα</w:t>
      </w:r>
      <w:r w:rsidR="002A0CDD">
        <w:rPr>
          <w:rFonts w:ascii="Bookman Old Style" w:hAnsi="Bookman Old Style" w:cs="Times New Roman"/>
          <w:bCs/>
          <w:color w:val="000000"/>
          <w:sz w:val="26"/>
          <w:szCs w:val="26"/>
        </w:rPr>
        <w:t xml:space="preserve"> και</w:t>
      </w:r>
      <w:r>
        <w:rPr>
          <w:rFonts w:ascii="Bookman Old Style" w:hAnsi="Bookman Old Style" w:cs="Times New Roman"/>
          <w:bCs/>
          <w:color w:val="000000"/>
          <w:sz w:val="26"/>
          <w:szCs w:val="26"/>
        </w:rPr>
        <w:t xml:space="preserve"> από την πρωτόδικη απόφαση</w:t>
      </w:r>
      <w:r w:rsidRPr="00ED5B4D">
        <w:rPr>
          <w:rFonts w:ascii="Bookman Old Style" w:hAnsi="Bookman Old Style" w:cs="Times New Roman"/>
          <w:bCs/>
          <w:color w:val="000000"/>
          <w:sz w:val="26"/>
          <w:szCs w:val="26"/>
        </w:rPr>
        <w:t>:</w:t>
      </w:r>
    </w:p>
    <w:p w14:paraId="1692AD27" w14:textId="77777777" w:rsidR="0029260C" w:rsidRPr="00ED5B4D" w:rsidRDefault="0029260C" w:rsidP="009E54B5">
      <w:pPr>
        <w:spacing w:line="480" w:lineRule="auto"/>
        <w:ind w:firstLine="284"/>
        <w:rPr>
          <w:rFonts w:ascii="Bookman Old Style" w:hAnsi="Bookman Old Style" w:cs="Times New Roman"/>
          <w:bCs/>
          <w:color w:val="000000"/>
          <w:sz w:val="26"/>
          <w:szCs w:val="26"/>
        </w:rPr>
      </w:pPr>
    </w:p>
    <w:p w14:paraId="1A895F64" w14:textId="5F6C182E" w:rsidR="0029260C" w:rsidRDefault="0029260C" w:rsidP="00D54E1D">
      <w:pPr>
        <w:spacing w:line="240" w:lineRule="auto"/>
        <w:ind w:left="709"/>
        <w:rPr>
          <w:rFonts w:ascii="Bookman Old Style" w:eastAsia="Times New Roman" w:hAnsi="Bookman Old Style" w:cs="Arial"/>
          <w:i/>
          <w:iCs/>
          <w:color w:val="000000"/>
          <w:sz w:val="26"/>
          <w:szCs w:val="26"/>
          <w:lang w:bidi="he-IL"/>
        </w:rPr>
      </w:pPr>
      <w:r w:rsidRPr="00D54E1D">
        <w:rPr>
          <w:rFonts w:ascii="Bookman Old Style" w:eastAsia="Times New Roman" w:hAnsi="Bookman Old Style" w:cs="Arial"/>
          <w:i/>
          <w:iCs/>
          <w:color w:val="000000"/>
          <w:sz w:val="26"/>
          <w:szCs w:val="26"/>
          <w:lang w:bidi="he-IL"/>
        </w:rPr>
        <w:t>«</w:t>
      </w:r>
      <w:r w:rsidRPr="0029260C">
        <w:rPr>
          <w:rFonts w:ascii="Bookman Old Style" w:eastAsia="Times New Roman" w:hAnsi="Bookman Old Style" w:cs="Arial"/>
          <w:i/>
          <w:iCs/>
          <w:color w:val="000000"/>
          <w:sz w:val="26"/>
          <w:szCs w:val="26"/>
          <w:lang w:bidi="he-IL"/>
        </w:rPr>
        <w:t xml:space="preserve">Στην υπό κρίση περίπτωση διαπιστώνεται ότι, ενώ οι </w:t>
      </w:r>
      <w:proofErr w:type="spellStart"/>
      <w:r w:rsidRPr="0029260C">
        <w:rPr>
          <w:rFonts w:ascii="Bookman Old Style" w:eastAsia="Times New Roman" w:hAnsi="Bookman Old Style" w:cs="Arial"/>
          <w:i/>
          <w:iCs/>
          <w:color w:val="000000"/>
          <w:sz w:val="26"/>
          <w:szCs w:val="26"/>
          <w:lang w:bidi="he-IL"/>
        </w:rPr>
        <w:t>Αιτητές</w:t>
      </w:r>
      <w:proofErr w:type="spellEnd"/>
      <w:r w:rsidRPr="0029260C">
        <w:rPr>
          <w:rFonts w:ascii="Bookman Old Style" w:eastAsia="Times New Roman" w:hAnsi="Bookman Old Style" w:cs="Arial"/>
          <w:i/>
          <w:iCs/>
          <w:color w:val="000000"/>
          <w:sz w:val="26"/>
          <w:szCs w:val="26"/>
          <w:lang w:bidi="he-IL"/>
        </w:rPr>
        <w:t xml:space="preserve"> είχαν εξασφαλίσει πιστό αντίγραφο του επίδικου Διατάγματος από τις 19/4/2022, για άγνωστο λόγο άφησαν να παρέλθει χρονική περίοδος 24 ημερών εφόσον η υπό κρίση Αίτηση </w:t>
      </w:r>
      <w:proofErr w:type="spellStart"/>
      <w:r w:rsidRPr="0029260C">
        <w:rPr>
          <w:rFonts w:ascii="Bookman Old Style" w:eastAsia="Times New Roman" w:hAnsi="Bookman Old Style" w:cs="Arial"/>
          <w:i/>
          <w:iCs/>
          <w:color w:val="000000"/>
          <w:sz w:val="26"/>
          <w:szCs w:val="26"/>
          <w:lang w:bidi="he-IL"/>
        </w:rPr>
        <w:t>κατεχωρήθη</w:t>
      </w:r>
      <w:proofErr w:type="spellEnd"/>
      <w:r w:rsidRPr="0029260C">
        <w:rPr>
          <w:rFonts w:ascii="Bookman Old Style" w:eastAsia="Times New Roman" w:hAnsi="Bookman Old Style" w:cs="Arial"/>
          <w:i/>
          <w:iCs/>
          <w:color w:val="000000"/>
          <w:sz w:val="26"/>
          <w:szCs w:val="26"/>
          <w:lang w:bidi="he-IL"/>
        </w:rPr>
        <w:t xml:space="preserve"> μόλις στις 13/5/2022 και αφού, εν τω μεταξύ, παρήλθε η προβλεπόμενη από τον Κανονισμό προθεσμία των 45 ημερών. Ενώ, όπως προκύπτει, οι </w:t>
      </w:r>
      <w:proofErr w:type="spellStart"/>
      <w:r w:rsidRPr="0029260C">
        <w:rPr>
          <w:rFonts w:ascii="Bookman Old Style" w:eastAsia="Times New Roman" w:hAnsi="Bookman Old Style" w:cs="Arial"/>
          <w:i/>
          <w:iCs/>
          <w:color w:val="000000"/>
          <w:sz w:val="26"/>
          <w:szCs w:val="26"/>
          <w:lang w:bidi="he-IL"/>
        </w:rPr>
        <w:t>Αιτητές</w:t>
      </w:r>
      <w:proofErr w:type="spellEnd"/>
      <w:r w:rsidRPr="0029260C">
        <w:rPr>
          <w:rFonts w:ascii="Bookman Old Style" w:eastAsia="Times New Roman" w:hAnsi="Bookman Old Style" w:cs="Arial"/>
          <w:i/>
          <w:iCs/>
          <w:color w:val="000000"/>
          <w:sz w:val="26"/>
          <w:szCs w:val="26"/>
          <w:lang w:bidi="he-IL"/>
        </w:rPr>
        <w:t xml:space="preserve"> έλαβαν εγκαίρως γνώση για την έκδοση του επίδικου Διατάγματος, ουδεμία εξήγηση δίδεται για την παράλειψη τους να ενεργήσουν άμεσα για σκοπούς προσβολής του, πλην της αναφοράς ότι από την ημέρα λήψης του πιστού αντιγράφου του επίδικου Διατάγματος παρήλθαν «μόλις</w:t>
      </w:r>
      <w:r w:rsidRPr="00D54E1D">
        <w:rPr>
          <w:rFonts w:ascii="Bookman Old Style" w:eastAsia="Times New Roman" w:hAnsi="Bookman Old Style" w:cs="Arial"/>
          <w:i/>
          <w:iCs/>
          <w:color w:val="000000"/>
          <w:sz w:val="26"/>
          <w:szCs w:val="26"/>
          <w:lang w:bidi="he-IL"/>
        </w:rPr>
        <w:t xml:space="preserve"> </w:t>
      </w:r>
      <w:r w:rsidRPr="0029260C">
        <w:rPr>
          <w:rFonts w:ascii="Bookman Old Style" w:eastAsia="Times New Roman" w:hAnsi="Bookman Old Style" w:cs="Arial"/>
          <w:i/>
          <w:iCs/>
          <w:color w:val="000000"/>
          <w:sz w:val="26"/>
          <w:szCs w:val="26"/>
          <w:lang w:bidi="he-IL"/>
        </w:rPr>
        <w:t>24 ημέρες ενώ είχαν μεσολαβήσει και οι αργίες του Πάσχα», ούτε αναφέρθηκαν σε οποιεσδήποτε περιστάσεις, «εξαιρετικές»,</w:t>
      </w:r>
      <w:r w:rsidRPr="00D54E1D">
        <w:rPr>
          <w:rFonts w:ascii="Bookman Old Style" w:eastAsia="Times New Roman" w:hAnsi="Bookman Old Style" w:cs="Arial"/>
          <w:i/>
          <w:iCs/>
          <w:color w:val="000000"/>
          <w:sz w:val="26"/>
          <w:szCs w:val="26"/>
          <w:lang w:bidi="he-IL"/>
        </w:rPr>
        <w:t xml:space="preserve"> </w:t>
      </w:r>
      <w:r w:rsidRPr="0029260C">
        <w:rPr>
          <w:rFonts w:ascii="Bookman Old Style" w:eastAsia="Times New Roman" w:hAnsi="Bookman Old Style" w:cs="Arial"/>
          <w:i/>
          <w:iCs/>
          <w:color w:val="000000"/>
          <w:sz w:val="26"/>
          <w:szCs w:val="26"/>
          <w:lang w:bidi="he-IL"/>
        </w:rPr>
        <w:t xml:space="preserve">που να τους παρεμπόδισαν να καταχωρήσουν την αίτηση τους για άδεια εντός της προβλεπόμενης προθεσμίας. Υπό αυτά τα δεδομένα, δεν είναι αντιληπτή η θέση που οι </w:t>
      </w:r>
      <w:proofErr w:type="spellStart"/>
      <w:r w:rsidRPr="0029260C">
        <w:rPr>
          <w:rFonts w:ascii="Bookman Old Style" w:eastAsia="Times New Roman" w:hAnsi="Bookman Old Style" w:cs="Arial"/>
          <w:i/>
          <w:iCs/>
          <w:color w:val="000000"/>
          <w:sz w:val="26"/>
          <w:szCs w:val="26"/>
          <w:lang w:bidi="he-IL"/>
        </w:rPr>
        <w:t>Αιτητές</w:t>
      </w:r>
      <w:proofErr w:type="spellEnd"/>
      <w:r w:rsidRPr="0029260C">
        <w:rPr>
          <w:rFonts w:ascii="Bookman Old Style" w:eastAsia="Times New Roman" w:hAnsi="Bookman Old Style" w:cs="Arial"/>
          <w:i/>
          <w:iCs/>
          <w:color w:val="000000"/>
          <w:sz w:val="26"/>
          <w:szCs w:val="26"/>
          <w:lang w:bidi="he-IL"/>
        </w:rPr>
        <w:t xml:space="preserve"> προβάλλουν ότι «ενήργησαν χωρίς χρονοτριβή» εφόσον καταχώρησαν την υπό κρίση Αίτηση σε 24 ημέρες από την ημέρα που έλαβαν γνώση του περιεχόμενου του Διατάγματος.</w:t>
      </w:r>
    </w:p>
    <w:p w14:paraId="53E94150" w14:textId="77777777" w:rsidR="00D54E1D" w:rsidRPr="0029260C" w:rsidRDefault="00D54E1D" w:rsidP="00D54E1D">
      <w:pPr>
        <w:spacing w:line="240" w:lineRule="auto"/>
        <w:ind w:left="709"/>
        <w:rPr>
          <w:rFonts w:ascii="Bookman Old Style" w:eastAsia="Times New Roman" w:hAnsi="Bookman Old Style" w:cs="Times New Roman"/>
          <w:i/>
          <w:iCs/>
          <w:color w:val="000000"/>
          <w:sz w:val="26"/>
          <w:szCs w:val="26"/>
          <w:lang w:bidi="he-IL"/>
        </w:rPr>
      </w:pPr>
    </w:p>
    <w:p w14:paraId="231D5007" w14:textId="0A20F841" w:rsidR="0029260C" w:rsidRDefault="0029260C" w:rsidP="00D54E1D">
      <w:pPr>
        <w:spacing w:line="240" w:lineRule="auto"/>
        <w:ind w:left="709"/>
        <w:rPr>
          <w:rFonts w:ascii="Bookman Old Style" w:eastAsia="Times New Roman" w:hAnsi="Bookman Old Style" w:cs="Arial"/>
          <w:i/>
          <w:iCs/>
          <w:color w:val="000000"/>
          <w:sz w:val="26"/>
          <w:szCs w:val="26"/>
          <w:lang w:bidi="he-IL"/>
        </w:rPr>
      </w:pPr>
      <w:r w:rsidRPr="0029260C">
        <w:rPr>
          <w:rFonts w:ascii="Bookman Old Style" w:eastAsia="Times New Roman" w:hAnsi="Bookman Old Style" w:cs="Arial"/>
          <w:i/>
          <w:iCs/>
          <w:color w:val="000000"/>
          <w:sz w:val="26"/>
          <w:szCs w:val="26"/>
          <w:lang w:bidi="he-IL"/>
        </w:rPr>
        <w:t xml:space="preserve">Τα όσα δε η πλευρά των </w:t>
      </w:r>
      <w:proofErr w:type="spellStart"/>
      <w:r w:rsidRPr="0029260C">
        <w:rPr>
          <w:rFonts w:ascii="Bookman Old Style" w:eastAsia="Times New Roman" w:hAnsi="Bookman Old Style" w:cs="Arial"/>
          <w:i/>
          <w:iCs/>
          <w:color w:val="000000"/>
          <w:sz w:val="26"/>
          <w:szCs w:val="26"/>
          <w:lang w:bidi="he-IL"/>
        </w:rPr>
        <w:t>Αιτητών</w:t>
      </w:r>
      <w:proofErr w:type="spellEnd"/>
      <w:r w:rsidRPr="0029260C">
        <w:rPr>
          <w:rFonts w:ascii="Bookman Old Style" w:eastAsia="Times New Roman" w:hAnsi="Bookman Old Style" w:cs="Arial"/>
          <w:i/>
          <w:iCs/>
          <w:color w:val="000000"/>
          <w:sz w:val="26"/>
          <w:szCs w:val="26"/>
          <w:lang w:bidi="he-IL"/>
        </w:rPr>
        <w:t xml:space="preserve"> επικαλείται δεν μπορούν, σε καμία περίπτωση, να ενταχθούν στις εξαιρετικές περιστάσεις που απαντώνται στον Κανονισμό. Ο χρόνος είναι δεδομένος και παραπέμπει σε μία περίοδο   45 ημερών από την έκδοση της προσβαλλόμενης απόφασης. Επισημαίνεται, εν προκειμένω, ότι η τήρηση των προθεσμιών δεν είναι θέμα τύπου αλλά ουσίας και η αναζήτηση προνομιακής θεραπείας επιβάλλεται να λαμβάνει χώρα το συντομότερο δυνατό, δεδομένου ότι τα προνομιακά εντάλματα παρέχονται κατά προνόμιο και όχι δικαιωματικά.</w:t>
      </w:r>
      <w:r w:rsidRPr="00D54E1D">
        <w:rPr>
          <w:rFonts w:ascii="Bookman Old Style" w:eastAsia="Times New Roman" w:hAnsi="Bookman Old Style" w:cs="Arial"/>
          <w:i/>
          <w:iCs/>
          <w:color w:val="000000"/>
          <w:sz w:val="26"/>
          <w:szCs w:val="26"/>
          <w:lang w:bidi="he-IL"/>
        </w:rPr>
        <w:t>»</w:t>
      </w:r>
    </w:p>
    <w:p w14:paraId="39B28FBC" w14:textId="77777777" w:rsidR="00D54E1D" w:rsidRDefault="00D54E1D" w:rsidP="00D54E1D">
      <w:pPr>
        <w:spacing w:line="240" w:lineRule="auto"/>
        <w:ind w:left="709"/>
        <w:rPr>
          <w:rFonts w:ascii="Bookman Old Style" w:eastAsia="Times New Roman" w:hAnsi="Bookman Old Style" w:cs="Arial"/>
          <w:i/>
          <w:iCs/>
          <w:color w:val="000000"/>
          <w:sz w:val="26"/>
          <w:szCs w:val="26"/>
          <w:lang w:bidi="he-IL"/>
        </w:rPr>
      </w:pPr>
    </w:p>
    <w:p w14:paraId="635491DB" w14:textId="77777777" w:rsidR="00D54E1D" w:rsidRPr="0029260C" w:rsidRDefault="00D54E1D" w:rsidP="00D54E1D">
      <w:pPr>
        <w:spacing w:line="240" w:lineRule="auto"/>
        <w:ind w:left="709"/>
        <w:rPr>
          <w:rFonts w:ascii="Bookman Old Style" w:eastAsia="Times New Roman" w:hAnsi="Bookman Old Style" w:cs="Times New Roman"/>
          <w:i/>
          <w:iCs/>
          <w:color w:val="000000"/>
          <w:sz w:val="26"/>
          <w:szCs w:val="26"/>
          <w:lang w:bidi="he-IL"/>
        </w:rPr>
      </w:pPr>
    </w:p>
    <w:p w14:paraId="4A8E9B46" w14:textId="77777777" w:rsidR="0029260C" w:rsidRPr="00D54E1D" w:rsidRDefault="0029260C" w:rsidP="00D54E1D">
      <w:pPr>
        <w:spacing w:line="240" w:lineRule="auto"/>
        <w:ind w:left="709"/>
        <w:rPr>
          <w:rFonts w:ascii="Bookman Old Style" w:hAnsi="Bookman Old Style" w:cs="Times New Roman"/>
          <w:bCs/>
          <w:i/>
          <w:iCs/>
          <w:color w:val="000000"/>
          <w:sz w:val="26"/>
          <w:szCs w:val="26"/>
          <w:lang/>
        </w:rPr>
      </w:pPr>
    </w:p>
    <w:p w14:paraId="74A42681" w14:textId="08318CC9" w:rsidR="00B54F86" w:rsidRDefault="00B54F86" w:rsidP="00B54F86">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 xml:space="preserve">Εν προκειμένω, </w:t>
      </w:r>
      <w:r w:rsidR="009B7190">
        <w:rPr>
          <w:rFonts w:ascii="Bookman Old Style" w:hAnsi="Bookman Old Style" w:cs="Times New Roman"/>
          <w:bCs/>
          <w:color w:val="000000"/>
          <w:sz w:val="26"/>
          <w:szCs w:val="26"/>
        </w:rPr>
        <w:t xml:space="preserve">ως </w:t>
      </w:r>
      <w:proofErr w:type="spellStart"/>
      <w:r w:rsidR="009B7190">
        <w:rPr>
          <w:rFonts w:ascii="Bookman Old Style" w:hAnsi="Bookman Old Style" w:cs="Times New Roman"/>
          <w:bCs/>
          <w:color w:val="000000"/>
          <w:sz w:val="26"/>
          <w:szCs w:val="26"/>
        </w:rPr>
        <w:t>ελέχθη</w:t>
      </w:r>
      <w:proofErr w:type="spellEnd"/>
      <w:r w:rsidR="009B7190">
        <w:rPr>
          <w:rFonts w:ascii="Bookman Old Style" w:hAnsi="Bookman Old Style" w:cs="Times New Roman"/>
          <w:bCs/>
          <w:color w:val="000000"/>
          <w:sz w:val="26"/>
          <w:szCs w:val="26"/>
        </w:rPr>
        <w:t xml:space="preserve">, </w:t>
      </w:r>
      <w:r w:rsidR="00611C10">
        <w:rPr>
          <w:rFonts w:ascii="Bookman Old Style" w:hAnsi="Bookman Old Style" w:cs="Times New Roman"/>
          <w:bCs/>
          <w:color w:val="000000"/>
          <w:sz w:val="26"/>
          <w:szCs w:val="26"/>
          <w:lang w:val="en-US"/>
        </w:rPr>
        <w:t>o</w:t>
      </w:r>
      <w:r w:rsidR="00611C10" w:rsidRPr="00611C10">
        <w:rPr>
          <w:rFonts w:ascii="Bookman Old Style" w:hAnsi="Bookman Old Style" w:cs="Times New Roman"/>
          <w:bCs/>
          <w:color w:val="000000"/>
          <w:sz w:val="26"/>
          <w:szCs w:val="26"/>
        </w:rPr>
        <w:t xml:space="preserve"> </w:t>
      </w:r>
      <w:proofErr w:type="spellStart"/>
      <w:r w:rsidR="00611C10">
        <w:rPr>
          <w:rFonts w:ascii="Bookman Old Style" w:hAnsi="Bookman Old Style" w:cs="Times New Roman"/>
          <w:bCs/>
          <w:color w:val="000000"/>
          <w:sz w:val="26"/>
          <w:szCs w:val="26"/>
        </w:rPr>
        <w:t>αιτητής</w:t>
      </w:r>
      <w:proofErr w:type="spellEnd"/>
      <w:r w:rsidR="009B7190">
        <w:rPr>
          <w:rFonts w:ascii="Bookman Old Style" w:hAnsi="Bookman Old Style" w:cs="Times New Roman"/>
          <w:bCs/>
          <w:color w:val="000000"/>
          <w:sz w:val="26"/>
          <w:szCs w:val="26"/>
        </w:rPr>
        <w:t xml:space="preserve"> δέχεται </w:t>
      </w:r>
      <w:r w:rsidR="00611C10">
        <w:rPr>
          <w:rFonts w:ascii="Bookman Old Style" w:hAnsi="Bookman Old Style" w:cs="Times New Roman"/>
          <w:bCs/>
          <w:color w:val="000000"/>
          <w:sz w:val="26"/>
          <w:szCs w:val="26"/>
        </w:rPr>
        <w:t xml:space="preserve">πως </w:t>
      </w:r>
      <w:r w:rsidR="002A0CDD">
        <w:rPr>
          <w:rFonts w:ascii="Bookman Old Style" w:hAnsi="Bookman Old Style" w:cs="Times New Roman"/>
          <w:bCs/>
          <w:color w:val="000000"/>
          <w:sz w:val="26"/>
          <w:szCs w:val="26"/>
        </w:rPr>
        <w:t>πληροφορήθηκε</w:t>
      </w:r>
      <w:r w:rsidR="009B7190">
        <w:rPr>
          <w:rFonts w:ascii="Bookman Old Style" w:hAnsi="Bookman Old Style" w:cs="Times New Roman"/>
          <w:bCs/>
          <w:color w:val="000000"/>
          <w:sz w:val="26"/>
          <w:szCs w:val="26"/>
        </w:rPr>
        <w:t xml:space="preserve"> για την ύπαρξη επιβάρυνσης επί του </w:t>
      </w:r>
      <w:r w:rsidR="002A0CDD">
        <w:rPr>
          <w:rFonts w:ascii="Bookman Old Style" w:hAnsi="Bookman Old Style" w:cs="Times New Roman"/>
          <w:bCs/>
          <w:color w:val="000000"/>
          <w:sz w:val="26"/>
          <w:szCs w:val="26"/>
        </w:rPr>
        <w:t>ακινήτου</w:t>
      </w:r>
      <w:r w:rsidR="009B7190">
        <w:rPr>
          <w:rFonts w:ascii="Bookman Old Style" w:hAnsi="Bookman Old Style" w:cs="Times New Roman"/>
          <w:bCs/>
          <w:color w:val="000000"/>
          <w:sz w:val="26"/>
          <w:szCs w:val="26"/>
        </w:rPr>
        <w:t xml:space="preserve"> του</w:t>
      </w:r>
      <w:r w:rsidR="002A0CDD">
        <w:rPr>
          <w:rFonts w:ascii="Bookman Old Style" w:hAnsi="Bookman Old Style" w:cs="Times New Roman"/>
          <w:bCs/>
          <w:color w:val="000000"/>
          <w:sz w:val="26"/>
          <w:szCs w:val="26"/>
        </w:rPr>
        <w:t>,</w:t>
      </w:r>
      <w:r w:rsidRPr="009E54B5">
        <w:rPr>
          <w:rFonts w:ascii="Bookman Old Style" w:hAnsi="Bookman Old Style" w:cs="Times New Roman"/>
          <w:bCs/>
          <w:color w:val="000000"/>
          <w:sz w:val="26"/>
          <w:szCs w:val="26"/>
        </w:rPr>
        <w:t xml:space="preserve"> τέλ</w:t>
      </w:r>
      <w:r w:rsidR="002A0CDD">
        <w:rPr>
          <w:rFonts w:ascii="Bookman Old Style" w:hAnsi="Bookman Old Style" w:cs="Times New Roman"/>
          <w:bCs/>
          <w:color w:val="000000"/>
          <w:sz w:val="26"/>
          <w:szCs w:val="26"/>
        </w:rPr>
        <w:t>η</w:t>
      </w:r>
      <w:r w:rsidRPr="009E54B5">
        <w:rPr>
          <w:rFonts w:ascii="Bookman Old Style" w:hAnsi="Bookman Old Style" w:cs="Times New Roman"/>
          <w:bCs/>
          <w:color w:val="000000"/>
          <w:sz w:val="26"/>
          <w:szCs w:val="26"/>
        </w:rPr>
        <w:t xml:space="preserve"> Οκτωβρίου του 2023. Όπως </w:t>
      </w:r>
      <w:r w:rsidR="009B7190">
        <w:rPr>
          <w:rFonts w:ascii="Bookman Old Style" w:hAnsi="Bookman Old Style" w:cs="Times New Roman"/>
          <w:bCs/>
          <w:color w:val="000000"/>
          <w:sz w:val="26"/>
          <w:szCs w:val="26"/>
        </w:rPr>
        <w:t xml:space="preserve">χαρακτηριστικά </w:t>
      </w:r>
      <w:r w:rsidRPr="009E54B5">
        <w:rPr>
          <w:rFonts w:ascii="Bookman Old Style" w:hAnsi="Bookman Old Style" w:cs="Times New Roman"/>
          <w:bCs/>
          <w:color w:val="000000"/>
          <w:sz w:val="26"/>
          <w:szCs w:val="26"/>
        </w:rPr>
        <w:t>αναφέρεται στην παρ. 25</w:t>
      </w:r>
      <w:r w:rsidR="00611C10">
        <w:rPr>
          <w:rFonts w:ascii="Bookman Old Style" w:hAnsi="Bookman Old Style" w:cs="Times New Roman"/>
          <w:bCs/>
          <w:color w:val="000000"/>
          <w:sz w:val="26"/>
          <w:szCs w:val="26"/>
        </w:rPr>
        <w:t xml:space="preserve"> της Ένορκης Δήλωσης </w:t>
      </w:r>
      <w:r w:rsidR="009B7190">
        <w:rPr>
          <w:rFonts w:ascii="Bookman Old Style" w:hAnsi="Bookman Old Style" w:cs="Times New Roman"/>
          <w:bCs/>
          <w:color w:val="000000"/>
          <w:sz w:val="26"/>
          <w:szCs w:val="26"/>
        </w:rPr>
        <w:t xml:space="preserve">της </w:t>
      </w:r>
      <w:proofErr w:type="spellStart"/>
      <w:r w:rsidR="00611C10">
        <w:rPr>
          <w:rFonts w:ascii="Bookman Old Style" w:hAnsi="Bookman Old Style" w:cs="Times New Roman"/>
          <w:bCs/>
          <w:color w:val="000000"/>
          <w:sz w:val="26"/>
          <w:szCs w:val="26"/>
        </w:rPr>
        <w:t>κας</w:t>
      </w:r>
      <w:proofErr w:type="spellEnd"/>
      <w:r w:rsidR="00611C10">
        <w:rPr>
          <w:rFonts w:ascii="Bookman Old Style" w:hAnsi="Bookman Old Style" w:cs="Times New Roman"/>
          <w:bCs/>
          <w:color w:val="000000"/>
          <w:sz w:val="26"/>
          <w:szCs w:val="26"/>
        </w:rPr>
        <w:t xml:space="preserve"> </w:t>
      </w:r>
      <w:proofErr w:type="spellStart"/>
      <w:r w:rsidR="00611C10">
        <w:rPr>
          <w:rFonts w:ascii="Bookman Old Style" w:hAnsi="Bookman Old Style" w:cs="Times New Roman"/>
          <w:bCs/>
          <w:color w:val="000000"/>
          <w:sz w:val="26"/>
          <w:szCs w:val="26"/>
        </w:rPr>
        <w:t>Κερτεπενέ</w:t>
      </w:r>
      <w:proofErr w:type="spellEnd"/>
      <w:r w:rsidRPr="009E54B5">
        <w:rPr>
          <w:rFonts w:ascii="Bookman Old Style" w:hAnsi="Bookman Old Style" w:cs="Times New Roman"/>
          <w:bCs/>
          <w:color w:val="000000"/>
          <w:sz w:val="26"/>
          <w:szCs w:val="26"/>
        </w:rPr>
        <w:t>:</w:t>
      </w:r>
    </w:p>
    <w:p w14:paraId="15CA8031" w14:textId="77777777" w:rsidR="0045015F" w:rsidRDefault="0045015F" w:rsidP="00B54F86">
      <w:pPr>
        <w:spacing w:line="480" w:lineRule="auto"/>
        <w:ind w:firstLine="284"/>
        <w:rPr>
          <w:rFonts w:ascii="Bookman Old Style" w:hAnsi="Bookman Old Style" w:cs="Times New Roman"/>
          <w:bCs/>
          <w:color w:val="000000"/>
          <w:sz w:val="26"/>
          <w:szCs w:val="26"/>
        </w:rPr>
      </w:pPr>
    </w:p>
    <w:p w14:paraId="07889415" w14:textId="7E36A025" w:rsidR="0045015F" w:rsidRDefault="0045015F" w:rsidP="009B7190">
      <w:pPr>
        <w:spacing w:line="240" w:lineRule="auto"/>
        <w:ind w:left="1276" w:hanging="567"/>
        <w:rPr>
          <w:rFonts w:ascii="Bookman Old Style" w:hAnsi="Bookman Old Style" w:cs="Times New Roman"/>
          <w:bCs/>
          <w:i/>
          <w:iCs/>
          <w:color w:val="000000"/>
          <w:sz w:val="26"/>
          <w:szCs w:val="26"/>
        </w:rPr>
      </w:pPr>
      <w:r w:rsidRPr="0045015F">
        <w:rPr>
          <w:rFonts w:ascii="Bookman Old Style" w:hAnsi="Bookman Old Style" w:cs="Times New Roman"/>
          <w:bCs/>
          <w:i/>
          <w:iCs/>
          <w:color w:val="000000"/>
          <w:sz w:val="26"/>
          <w:szCs w:val="26"/>
        </w:rPr>
        <w:t xml:space="preserve">«25. Περί τα τέλη Οκτωβρίου 2023 ο </w:t>
      </w:r>
      <w:proofErr w:type="spellStart"/>
      <w:r w:rsidRPr="0045015F">
        <w:rPr>
          <w:rFonts w:ascii="Bookman Old Style" w:hAnsi="Bookman Old Style" w:cs="Times New Roman"/>
          <w:bCs/>
          <w:i/>
          <w:iCs/>
          <w:color w:val="000000"/>
          <w:sz w:val="26"/>
          <w:szCs w:val="26"/>
        </w:rPr>
        <w:t>Αιτητής</w:t>
      </w:r>
      <w:proofErr w:type="spellEnd"/>
      <w:r w:rsidRPr="0045015F">
        <w:rPr>
          <w:rFonts w:ascii="Bookman Old Style" w:hAnsi="Bookman Old Style" w:cs="Times New Roman"/>
          <w:bCs/>
          <w:i/>
          <w:iCs/>
          <w:color w:val="000000"/>
          <w:sz w:val="26"/>
          <w:szCs w:val="26"/>
        </w:rPr>
        <w:t xml:space="preserve"> αποτάθηκε στο Επαρχιακό Κτηματολογικό Γραφείο Λάρνακας για να ενημερωθεί ως προς την διαδικασία που απαιτείται για μεταβίβαση του ½ μεριδίου επί του Ακινήτου στην νυν σύζυγο του. Εκεί ενημερώθηκε ότι η μεταβίβαση δεν ήταν εφικτή καθότι υπήρχε εγγεγραμμένο επί του Ακινήτου εμπράγματο βάρος με αριθμό ΕΒ662/2023 που εγγράφηκε από την κα. </w:t>
      </w:r>
      <w:r w:rsidRPr="0045015F">
        <w:rPr>
          <w:rFonts w:ascii="Bookman Old Style" w:hAnsi="Bookman Old Style" w:cs="Times New Roman"/>
          <w:bCs/>
          <w:i/>
          <w:iCs/>
          <w:color w:val="000000"/>
          <w:sz w:val="26"/>
          <w:szCs w:val="26"/>
          <w:lang w:val="en-US"/>
        </w:rPr>
        <w:t>Kilmartin</w:t>
      </w:r>
      <w:r w:rsidRPr="0045015F">
        <w:rPr>
          <w:rFonts w:ascii="Bookman Old Style" w:hAnsi="Bookman Old Style" w:cs="Times New Roman"/>
          <w:bCs/>
          <w:i/>
          <w:iCs/>
          <w:color w:val="000000"/>
          <w:sz w:val="26"/>
          <w:szCs w:val="26"/>
        </w:rPr>
        <w:t xml:space="preserve"> τον Μάιο 2023 για ποσό ύψους €</w:t>
      </w:r>
      <w:proofErr w:type="gramStart"/>
      <w:r w:rsidRPr="0045015F">
        <w:rPr>
          <w:rFonts w:ascii="Bookman Old Style" w:hAnsi="Bookman Old Style" w:cs="Times New Roman"/>
          <w:bCs/>
          <w:i/>
          <w:iCs/>
          <w:color w:val="000000"/>
          <w:sz w:val="26"/>
          <w:szCs w:val="26"/>
        </w:rPr>
        <w:t>20,000.»</w:t>
      </w:r>
      <w:proofErr w:type="gramEnd"/>
    </w:p>
    <w:p w14:paraId="61F1BFE6" w14:textId="77777777" w:rsidR="00D54E1D" w:rsidRPr="0045015F" w:rsidRDefault="00D54E1D" w:rsidP="0045015F">
      <w:pPr>
        <w:spacing w:line="240" w:lineRule="auto"/>
        <w:ind w:left="1418" w:hanging="709"/>
        <w:rPr>
          <w:rFonts w:ascii="Bookman Old Style" w:hAnsi="Bookman Old Style" w:cs="Times New Roman"/>
          <w:bCs/>
          <w:i/>
          <w:iCs/>
          <w:color w:val="000000"/>
          <w:sz w:val="26"/>
          <w:szCs w:val="26"/>
        </w:rPr>
      </w:pPr>
    </w:p>
    <w:p w14:paraId="62B50567" w14:textId="77777777" w:rsidR="00B54F86" w:rsidRPr="009E54B5" w:rsidRDefault="00B54F86" w:rsidP="00B54F86">
      <w:pPr>
        <w:spacing w:line="480" w:lineRule="auto"/>
        <w:ind w:firstLine="284"/>
        <w:rPr>
          <w:rFonts w:ascii="Bookman Old Style" w:hAnsi="Bookman Old Style" w:cs="Times New Roman"/>
          <w:bCs/>
          <w:color w:val="000000"/>
          <w:sz w:val="26"/>
          <w:szCs w:val="26"/>
        </w:rPr>
      </w:pPr>
    </w:p>
    <w:p w14:paraId="60B30049" w14:textId="31AE9A5A" w:rsidR="00B54F86" w:rsidRDefault="00B54F86" w:rsidP="00B54F86">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Την 1.11.2023, ως αναφέρεται στην</w:t>
      </w:r>
      <w:r w:rsidR="00611C10">
        <w:rPr>
          <w:rFonts w:ascii="Bookman Old Style" w:hAnsi="Bookman Old Style" w:cs="Times New Roman"/>
          <w:bCs/>
          <w:color w:val="000000"/>
          <w:sz w:val="26"/>
          <w:szCs w:val="26"/>
        </w:rPr>
        <w:t xml:space="preserve"> εν λόγω</w:t>
      </w:r>
      <w:r w:rsidRPr="009E54B5">
        <w:rPr>
          <w:rFonts w:ascii="Bookman Old Style" w:hAnsi="Bookman Old Style" w:cs="Times New Roman"/>
          <w:bCs/>
          <w:color w:val="000000"/>
          <w:sz w:val="26"/>
          <w:szCs w:val="26"/>
        </w:rPr>
        <w:t xml:space="preserve"> Ένορκη Δήλωση, </w:t>
      </w:r>
      <w:r w:rsidR="0029260C">
        <w:rPr>
          <w:rFonts w:ascii="Bookman Old Style" w:hAnsi="Bookman Old Style" w:cs="Times New Roman"/>
          <w:bCs/>
          <w:color w:val="000000"/>
          <w:sz w:val="26"/>
          <w:szCs w:val="26"/>
        </w:rPr>
        <w:t xml:space="preserve">ο </w:t>
      </w:r>
      <w:proofErr w:type="spellStart"/>
      <w:r w:rsidR="0029260C">
        <w:rPr>
          <w:rFonts w:ascii="Bookman Old Style" w:hAnsi="Bookman Old Style" w:cs="Times New Roman"/>
          <w:bCs/>
          <w:color w:val="000000"/>
          <w:sz w:val="26"/>
          <w:szCs w:val="26"/>
        </w:rPr>
        <w:t>αιτητής</w:t>
      </w:r>
      <w:proofErr w:type="spellEnd"/>
      <w:r w:rsidR="0029260C">
        <w:rPr>
          <w:rFonts w:ascii="Bookman Old Style" w:hAnsi="Bookman Old Style" w:cs="Times New Roman"/>
          <w:bCs/>
          <w:color w:val="000000"/>
          <w:sz w:val="26"/>
          <w:szCs w:val="26"/>
        </w:rPr>
        <w:t xml:space="preserve"> ε</w:t>
      </w:r>
      <w:r w:rsidRPr="009E54B5">
        <w:rPr>
          <w:rFonts w:ascii="Bookman Old Style" w:hAnsi="Bookman Old Style" w:cs="Times New Roman"/>
          <w:bCs/>
          <w:color w:val="000000"/>
          <w:sz w:val="26"/>
          <w:szCs w:val="26"/>
        </w:rPr>
        <w:t>ξασφ</w:t>
      </w:r>
      <w:r w:rsidR="0029260C">
        <w:rPr>
          <w:rFonts w:ascii="Bookman Old Style" w:hAnsi="Bookman Old Style" w:cs="Times New Roman"/>
          <w:bCs/>
          <w:color w:val="000000"/>
          <w:sz w:val="26"/>
          <w:szCs w:val="26"/>
        </w:rPr>
        <w:t>άλισε</w:t>
      </w:r>
      <w:r w:rsidRPr="009E54B5">
        <w:rPr>
          <w:rFonts w:ascii="Bookman Old Style" w:hAnsi="Bookman Old Style" w:cs="Times New Roman"/>
          <w:bCs/>
          <w:color w:val="000000"/>
          <w:sz w:val="26"/>
          <w:szCs w:val="26"/>
        </w:rPr>
        <w:t xml:space="preserve"> από το Κτηματολόγιο</w:t>
      </w:r>
      <w:r w:rsidR="00CF266D">
        <w:rPr>
          <w:rFonts w:ascii="Bookman Old Style" w:hAnsi="Bookman Old Style" w:cs="Times New Roman"/>
          <w:bCs/>
          <w:color w:val="000000"/>
          <w:sz w:val="26"/>
          <w:szCs w:val="26"/>
        </w:rPr>
        <w:t>,</w:t>
      </w:r>
      <w:r w:rsidRPr="009E54B5">
        <w:rPr>
          <w:rFonts w:ascii="Bookman Old Style" w:hAnsi="Bookman Old Style" w:cs="Times New Roman"/>
          <w:bCs/>
          <w:color w:val="000000"/>
          <w:sz w:val="26"/>
          <w:szCs w:val="26"/>
        </w:rPr>
        <w:t xml:space="preserve"> Πιστοποιητικό Έρευνας, στο οποίο φαίνεται ότι στις 8.5.2023 </w:t>
      </w:r>
      <w:r w:rsidR="00611C10">
        <w:rPr>
          <w:rFonts w:ascii="Bookman Old Style" w:hAnsi="Bookman Old Style" w:cs="Times New Roman"/>
          <w:bCs/>
          <w:color w:val="000000"/>
          <w:sz w:val="26"/>
          <w:szCs w:val="26"/>
        </w:rPr>
        <w:t>η πρώην σύζυγ</w:t>
      </w:r>
      <w:r w:rsidR="0029260C">
        <w:rPr>
          <w:rFonts w:ascii="Bookman Old Style" w:hAnsi="Bookman Old Style" w:cs="Times New Roman"/>
          <w:bCs/>
          <w:color w:val="000000"/>
          <w:sz w:val="26"/>
          <w:szCs w:val="26"/>
        </w:rPr>
        <w:t>ό</w:t>
      </w:r>
      <w:r w:rsidR="00611C10">
        <w:rPr>
          <w:rFonts w:ascii="Bookman Old Style" w:hAnsi="Bookman Old Style" w:cs="Times New Roman"/>
          <w:bCs/>
          <w:color w:val="000000"/>
          <w:sz w:val="26"/>
          <w:szCs w:val="26"/>
        </w:rPr>
        <w:t xml:space="preserve">ς του </w:t>
      </w:r>
      <w:r w:rsidRPr="009E54B5">
        <w:rPr>
          <w:rFonts w:ascii="Bookman Old Style" w:hAnsi="Bookman Old Style" w:cs="Times New Roman"/>
          <w:bCs/>
          <w:color w:val="000000"/>
          <w:sz w:val="26"/>
          <w:szCs w:val="26"/>
        </w:rPr>
        <w:t>ενέγραψε το συγκεκριμένο εμπράγματο βάρος για το ποσό των €20.000, δυνάμει τ</w:t>
      </w:r>
      <w:r w:rsidR="00611C10">
        <w:rPr>
          <w:rFonts w:ascii="Bookman Old Style" w:hAnsi="Bookman Old Style" w:cs="Times New Roman"/>
          <w:bCs/>
          <w:color w:val="000000"/>
          <w:sz w:val="26"/>
          <w:szCs w:val="26"/>
        </w:rPr>
        <w:t xml:space="preserve">ου </w:t>
      </w:r>
      <w:r w:rsidR="0029260C">
        <w:rPr>
          <w:rFonts w:ascii="Bookman Old Style" w:hAnsi="Bookman Old Style" w:cs="Times New Roman"/>
          <w:bCs/>
          <w:color w:val="000000"/>
          <w:sz w:val="26"/>
          <w:szCs w:val="26"/>
        </w:rPr>
        <w:t>δ</w:t>
      </w:r>
      <w:r w:rsidR="00611C10">
        <w:rPr>
          <w:rFonts w:ascii="Bookman Old Style" w:hAnsi="Bookman Old Style" w:cs="Times New Roman"/>
          <w:bCs/>
          <w:color w:val="000000"/>
          <w:sz w:val="26"/>
          <w:szCs w:val="26"/>
        </w:rPr>
        <w:t xml:space="preserve">ιατάγματος/απόφασης που εξασφάλισε στο πλαίσιο </w:t>
      </w:r>
      <w:r w:rsidR="0029260C">
        <w:rPr>
          <w:rFonts w:ascii="Bookman Old Style" w:hAnsi="Bookman Old Style" w:cs="Times New Roman"/>
          <w:bCs/>
          <w:color w:val="000000"/>
          <w:sz w:val="26"/>
          <w:szCs w:val="26"/>
        </w:rPr>
        <w:t>της Αίτησης 1</w:t>
      </w:r>
      <w:r w:rsidRPr="009E54B5">
        <w:rPr>
          <w:rFonts w:ascii="Bookman Old Style" w:hAnsi="Bookman Old Style" w:cs="Times New Roman"/>
          <w:bCs/>
          <w:color w:val="000000"/>
          <w:sz w:val="26"/>
          <w:szCs w:val="26"/>
        </w:rPr>
        <w:t>0/2023</w:t>
      </w:r>
      <w:r w:rsidR="0029260C">
        <w:rPr>
          <w:rFonts w:ascii="Bookman Old Style" w:hAnsi="Bookman Old Style" w:cs="Times New Roman"/>
          <w:bCs/>
          <w:color w:val="000000"/>
          <w:sz w:val="26"/>
          <w:szCs w:val="26"/>
        </w:rPr>
        <w:t>, του Οικογενειακού Δικαστηρίου Λ</w:t>
      </w:r>
      <w:r w:rsidR="002A0CDD">
        <w:rPr>
          <w:rFonts w:ascii="Bookman Old Style" w:hAnsi="Bookman Old Style" w:cs="Times New Roman"/>
          <w:bCs/>
          <w:color w:val="000000"/>
          <w:sz w:val="26"/>
          <w:szCs w:val="26"/>
        </w:rPr>
        <w:t>άρνακας</w:t>
      </w:r>
      <w:r w:rsidRPr="009E54B5">
        <w:rPr>
          <w:rFonts w:ascii="Bookman Old Style" w:hAnsi="Bookman Old Style" w:cs="Times New Roman"/>
          <w:bCs/>
          <w:color w:val="000000"/>
          <w:sz w:val="26"/>
          <w:szCs w:val="26"/>
        </w:rPr>
        <w:t>.</w:t>
      </w:r>
      <w:r w:rsidR="001D25E5" w:rsidRPr="009E54B5">
        <w:rPr>
          <w:rFonts w:ascii="Bookman Old Style" w:hAnsi="Bookman Old Style" w:cs="Times New Roman"/>
          <w:bCs/>
          <w:color w:val="000000"/>
          <w:sz w:val="26"/>
          <w:szCs w:val="26"/>
        </w:rPr>
        <w:t xml:space="preserve"> Την επόμενη ημέρα, δηλαδή στις 2.11.2023, οι δικηγόροι του </w:t>
      </w:r>
      <w:proofErr w:type="spellStart"/>
      <w:r w:rsidR="001D25E5" w:rsidRPr="009E54B5">
        <w:rPr>
          <w:rFonts w:ascii="Bookman Old Style" w:hAnsi="Bookman Old Style" w:cs="Times New Roman"/>
          <w:bCs/>
          <w:color w:val="000000"/>
          <w:sz w:val="26"/>
          <w:szCs w:val="26"/>
        </w:rPr>
        <w:t>αιτητή</w:t>
      </w:r>
      <w:proofErr w:type="spellEnd"/>
      <w:r w:rsidR="001D25E5" w:rsidRPr="009E54B5">
        <w:rPr>
          <w:rFonts w:ascii="Bookman Old Style" w:hAnsi="Bookman Old Style" w:cs="Times New Roman"/>
          <w:bCs/>
          <w:color w:val="000000"/>
          <w:sz w:val="26"/>
          <w:szCs w:val="26"/>
        </w:rPr>
        <w:t xml:space="preserve"> καταχώρισαν εμφάνιση στην </w:t>
      </w:r>
      <w:r w:rsidR="00611C10">
        <w:rPr>
          <w:rFonts w:ascii="Bookman Old Style" w:hAnsi="Bookman Old Style" w:cs="Times New Roman"/>
          <w:bCs/>
          <w:color w:val="000000"/>
          <w:sz w:val="26"/>
          <w:szCs w:val="26"/>
        </w:rPr>
        <w:t>Υ</w:t>
      </w:r>
      <w:r w:rsidR="001D25E5" w:rsidRPr="009E54B5">
        <w:rPr>
          <w:rFonts w:ascii="Bookman Old Style" w:hAnsi="Bookman Old Style" w:cs="Times New Roman"/>
          <w:bCs/>
          <w:color w:val="000000"/>
          <w:sz w:val="26"/>
          <w:szCs w:val="26"/>
        </w:rPr>
        <w:t xml:space="preserve">πόθεση 10/2023 για να εξασφαλίσουν, ως αναφέρουν, τα έγγραφα του φακέλου. </w:t>
      </w:r>
    </w:p>
    <w:p w14:paraId="1BCDE123" w14:textId="7BB9F235" w:rsidR="001D25E5" w:rsidRDefault="001D25E5" w:rsidP="0029260C">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Καταλήγω</w:t>
      </w:r>
      <w:r w:rsidR="0029260C">
        <w:rPr>
          <w:rFonts w:ascii="Bookman Old Style" w:hAnsi="Bookman Old Style" w:cs="Times New Roman"/>
          <w:bCs/>
          <w:color w:val="000000"/>
          <w:sz w:val="26"/>
          <w:szCs w:val="26"/>
        </w:rPr>
        <w:t>,</w:t>
      </w:r>
      <w:r w:rsidRPr="009E54B5">
        <w:rPr>
          <w:rFonts w:ascii="Bookman Old Style" w:hAnsi="Bookman Old Style" w:cs="Times New Roman"/>
          <w:bCs/>
          <w:color w:val="000000"/>
          <w:sz w:val="26"/>
          <w:szCs w:val="26"/>
        </w:rPr>
        <w:t xml:space="preserve"> πως ο </w:t>
      </w:r>
      <w:proofErr w:type="spellStart"/>
      <w:r w:rsidRPr="009E54B5">
        <w:rPr>
          <w:rFonts w:ascii="Bookman Old Style" w:hAnsi="Bookman Old Style" w:cs="Times New Roman"/>
          <w:bCs/>
          <w:color w:val="000000"/>
          <w:sz w:val="26"/>
          <w:szCs w:val="26"/>
        </w:rPr>
        <w:t>αιτητής</w:t>
      </w:r>
      <w:proofErr w:type="spellEnd"/>
      <w:r w:rsidR="0029260C">
        <w:rPr>
          <w:rFonts w:ascii="Bookman Old Style" w:hAnsi="Bookman Old Style" w:cs="Times New Roman"/>
          <w:bCs/>
          <w:color w:val="000000"/>
          <w:sz w:val="26"/>
          <w:szCs w:val="26"/>
        </w:rPr>
        <w:t xml:space="preserve"> </w:t>
      </w:r>
      <w:r w:rsidR="00611C10">
        <w:rPr>
          <w:rFonts w:ascii="Bookman Old Style" w:hAnsi="Bookman Old Style" w:cs="Times New Roman"/>
          <w:bCs/>
          <w:color w:val="000000"/>
          <w:sz w:val="26"/>
          <w:szCs w:val="26"/>
        </w:rPr>
        <w:t>μετά τα πι</w:t>
      </w:r>
      <w:r w:rsidRPr="009E54B5">
        <w:rPr>
          <w:rFonts w:ascii="Bookman Old Style" w:hAnsi="Bookman Old Style" w:cs="Times New Roman"/>
          <w:bCs/>
          <w:color w:val="000000"/>
          <w:sz w:val="26"/>
          <w:szCs w:val="26"/>
        </w:rPr>
        <w:t>ο πάνω,</w:t>
      </w:r>
      <w:r w:rsidR="00611C10">
        <w:rPr>
          <w:rFonts w:ascii="Bookman Old Style" w:hAnsi="Bookman Old Style" w:cs="Times New Roman"/>
          <w:bCs/>
          <w:color w:val="000000"/>
          <w:sz w:val="26"/>
          <w:szCs w:val="26"/>
        </w:rPr>
        <w:t xml:space="preserve"> </w:t>
      </w:r>
      <w:r w:rsidR="00CF266D">
        <w:rPr>
          <w:rFonts w:ascii="Bookman Old Style" w:hAnsi="Bookman Old Style" w:cs="Times New Roman"/>
          <w:bCs/>
          <w:color w:val="000000"/>
          <w:sz w:val="26"/>
          <w:szCs w:val="26"/>
        </w:rPr>
        <w:t>όφειλε να είχε ενε</w:t>
      </w:r>
      <w:r w:rsidR="0029260C">
        <w:rPr>
          <w:rFonts w:ascii="Bookman Old Style" w:hAnsi="Bookman Old Style" w:cs="Times New Roman"/>
          <w:bCs/>
          <w:color w:val="000000"/>
          <w:sz w:val="26"/>
          <w:szCs w:val="26"/>
        </w:rPr>
        <w:t xml:space="preserve">ργήσει με την απαραίτητη σπουδή για </w:t>
      </w:r>
      <w:r w:rsidR="00CF266D">
        <w:rPr>
          <w:rFonts w:ascii="Bookman Old Style" w:hAnsi="Bookman Old Style" w:cs="Times New Roman"/>
          <w:bCs/>
          <w:color w:val="000000"/>
          <w:sz w:val="26"/>
          <w:szCs w:val="26"/>
        </w:rPr>
        <w:t>την καταχώριση αίτησης για</w:t>
      </w:r>
      <w:r w:rsidR="0029260C">
        <w:rPr>
          <w:rFonts w:ascii="Bookman Old Style" w:hAnsi="Bookman Old Style" w:cs="Times New Roman"/>
          <w:bCs/>
          <w:color w:val="000000"/>
          <w:sz w:val="26"/>
          <w:szCs w:val="26"/>
        </w:rPr>
        <w:t xml:space="preserve"> </w:t>
      </w:r>
      <w:r w:rsidRPr="009E54B5">
        <w:rPr>
          <w:rFonts w:ascii="Bookman Old Style" w:hAnsi="Bookman Old Style" w:cs="Times New Roman"/>
          <w:bCs/>
          <w:color w:val="000000"/>
          <w:sz w:val="26"/>
          <w:szCs w:val="26"/>
        </w:rPr>
        <w:t>επέκταση του χρόνου.</w:t>
      </w:r>
      <w:r w:rsidR="0029260C">
        <w:rPr>
          <w:rFonts w:ascii="Bookman Old Style" w:hAnsi="Bookman Old Style" w:cs="Times New Roman"/>
          <w:bCs/>
          <w:color w:val="000000"/>
          <w:sz w:val="26"/>
          <w:szCs w:val="26"/>
        </w:rPr>
        <w:t xml:space="preserve"> </w:t>
      </w:r>
      <w:r w:rsidR="00611C10">
        <w:rPr>
          <w:rFonts w:ascii="Bookman Old Style" w:hAnsi="Bookman Old Style" w:cs="Times New Roman"/>
          <w:bCs/>
          <w:color w:val="000000"/>
          <w:sz w:val="26"/>
          <w:szCs w:val="26"/>
        </w:rPr>
        <w:t xml:space="preserve">Κάτι τέτοιο δεν έπραξε. </w:t>
      </w:r>
      <w:r w:rsidRPr="009E54B5">
        <w:rPr>
          <w:rFonts w:ascii="Bookman Old Style" w:hAnsi="Bookman Old Style" w:cs="Times New Roman"/>
          <w:bCs/>
          <w:color w:val="000000"/>
          <w:sz w:val="26"/>
          <w:szCs w:val="26"/>
        </w:rPr>
        <w:t>Τουναντίον,</w:t>
      </w:r>
      <w:r w:rsidR="00611C10">
        <w:rPr>
          <w:rFonts w:ascii="Bookman Old Style" w:hAnsi="Bookman Old Style" w:cs="Times New Roman"/>
          <w:bCs/>
          <w:color w:val="000000"/>
          <w:sz w:val="26"/>
          <w:szCs w:val="26"/>
        </w:rPr>
        <w:t xml:space="preserve"> καταχώρισε την υπό εκδίκαση </w:t>
      </w:r>
      <w:r w:rsidRPr="009E54B5">
        <w:rPr>
          <w:rFonts w:ascii="Bookman Old Style" w:hAnsi="Bookman Old Style" w:cs="Times New Roman"/>
          <w:bCs/>
          <w:color w:val="000000"/>
          <w:sz w:val="26"/>
          <w:szCs w:val="26"/>
        </w:rPr>
        <w:t xml:space="preserve">αίτηση αφού παρήλθαν περίπου 70 ημέρες από την ημερομηνία που έλαβε γνώση </w:t>
      </w:r>
      <w:r w:rsidR="00CF266D">
        <w:rPr>
          <w:rFonts w:ascii="Bookman Old Style" w:hAnsi="Bookman Old Style" w:cs="Times New Roman"/>
          <w:bCs/>
          <w:color w:val="000000"/>
          <w:sz w:val="26"/>
          <w:szCs w:val="26"/>
        </w:rPr>
        <w:t>των ουσιωδών γεγονότων</w:t>
      </w:r>
      <w:r w:rsidR="0029260C">
        <w:rPr>
          <w:rFonts w:ascii="Bookman Old Style" w:hAnsi="Bookman Old Style" w:cs="Times New Roman"/>
          <w:bCs/>
          <w:color w:val="000000"/>
          <w:sz w:val="26"/>
          <w:szCs w:val="26"/>
        </w:rPr>
        <w:t>.</w:t>
      </w:r>
      <w:r w:rsidR="00CF266D">
        <w:rPr>
          <w:rFonts w:ascii="Bookman Old Style" w:hAnsi="Bookman Old Style" w:cs="Times New Roman"/>
          <w:bCs/>
          <w:color w:val="000000"/>
          <w:sz w:val="26"/>
          <w:szCs w:val="26"/>
        </w:rPr>
        <w:t xml:space="preserve">  </w:t>
      </w:r>
      <w:r w:rsidRPr="009E54B5">
        <w:rPr>
          <w:rFonts w:ascii="Bookman Old Style" w:hAnsi="Bookman Old Style" w:cs="Times New Roman"/>
          <w:bCs/>
          <w:color w:val="000000"/>
          <w:sz w:val="26"/>
          <w:szCs w:val="26"/>
        </w:rPr>
        <w:t>Στην παρ. 46 της Ένορκης Δήλωσης που υποστηρίζει την αίτηση</w:t>
      </w:r>
      <w:r w:rsidR="00CF266D">
        <w:rPr>
          <w:rFonts w:ascii="Bookman Old Style" w:hAnsi="Bookman Old Style" w:cs="Times New Roman"/>
          <w:bCs/>
          <w:color w:val="000000"/>
          <w:sz w:val="26"/>
          <w:szCs w:val="26"/>
        </w:rPr>
        <w:t>,</w:t>
      </w:r>
      <w:r w:rsidRPr="009E54B5">
        <w:rPr>
          <w:rFonts w:ascii="Bookman Old Style" w:hAnsi="Bookman Old Style" w:cs="Times New Roman"/>
          <w:bCs/>
          <w:color w:val="000000"/>
          <w:sz w:val="26"/>
          <w:szCs w:val="26"/>
        </w:rPr>
        <w:t xml:space="preserve"> αναφέρονται τα ακόλουθα:</w:t>
      </w:r>
    </w:p>
    <w:p w14:paraId="61BD0506" w14:textId="77777777" w:rsidR="00A825B6" w:rsidRDefault="00A825B6" w:rsidP="00B54F86">
      <w:pPr>
        <w:spacing w:line="480" w:lineRule="auto"/>
        <w:ind w:firstLine="284"/>
        <w:rPr>
          <w:rFonts w:ascii="Bookman Old Style" w:hAnsi="Bookman Old Style" w:cs="Times New Roman"/>
          <w:bCs/>
          <w:color w:val="000000"/>
          <w:sz w:val="26"/>
          <w:szCs w:val="26"/>
        </w:rPr>
      </w:pPr>
    </w:p>
    <w:p w14:paraId="7D40A897" w14:textId="155A3CB0" w:rsidR="0045015F" w:rsidRDefault="0045015F" w:rsidP="000B4349">
      <w:pPr>
        <w:spacing w:line="240" w:lineRule="auto"/>
        <w:ind w:left="1418" w:hanging="709"/>
        <w:rPr>
          <w:rFonts w:ascii="Bookman Old Style" w:hAnsi="Bookman Old Style" w:cs="Times New Roman"/>
          <w:bCs/>
          <w:i/>
          <w:iCs/>
          <w:color w:val="000000"/>
          <w:sz w:val="26"/>
          <w:szCs w:val="26"/>
        </w:rPr>
      </w:pPr>
      <w:r w:rsidRPr="000B4349">
        <w:rPr>
          <w:rFonts w:ascii="Bookman Old Style" w:hAnsi="Bookman Old Style" w:cs="Times New Roman"/>
          <w:bCs/>
          <w:i/>
          <w:iCs/>
          <w:color w:val="000000"/>
          <w:sz w:val="26"/>
          <w:szCs w:val="26"/>
        </w:rPr>
        <w:t>«46</w:t>
      </w:r>
      <w:r w:rsidR="000B4349" w:rsidRPr="000B4349">
        <w:rPr>
          <w:rFonts w:ascii="Bookman Old Style" w:hAnsi="Bookman Old Style" w:cs="Times New Roman"/>
          <w:bCs/>
          <w:i/>
          <w:iCs/>
          <w:color w:val="000000"/>
          <w:sz w:val="26"/>
          <w:szCs w:val="26"/>
        </w:rPr>
        <w:t>.</w:t>
      </w:r>
      <w:r w:rsidR="000B4349" w:rsidRPr="000B4349">
        <w:rPr>
          <w:rFonts w:ascii="Bookman Old Style" w:hAnsi="Bookman Old Style" w:cs="Times New Roman"/>
          <w:bCs/>
          <w:i/>
          <w:iCs/>
          <w:color w:val="000000"/>
          <w:sz w:val="26"/>
          <w:szCs w:val="26"/>
        </w:rPr>
        <w:tab/>
        <w:t xml:space="preserve">Ο δε χρόνος που έχει παρέλθει οφείλεται στο γεγονός ότι αναμενόταν η νομική γνωμάτευση του </w:t>
      </w:r>
      <w:r w:rsidR="000B4349" w:rsidRPr="000B4349">
        <w:rPr>
          <w:rFonts w:ascii="Bookman Old Style" w:hAnsi="Bookman Old Style" w:cs="Times New Roman"/>
          <w:bCs/>
          <w:i/>
          <w:iCs/>
          <w:color w:val="000000"/>
          <w:sz w:val="26"/>
          <w:szCs w:val="26"/>
          <w:lang w:val="en-US"/>
        </w:rPr>
        <w:t>Evans</w:t>
      </w:r>
      <w:r w:rsidR="000B4349" w:rsidRPr="000B4349">
        <w:rPr>
          <w:rFonts w:ascii="Bookman Old Style" w:hAnsi="Bookman Old Style" w:cs="Times New Roman"/>
          <w:bCs/>
          <w:i/>
          <w:iCs/>
          <w:color w:val="000000"/>
          <w:sz w:val="26"/>
          <w:szCs w:val="26"/>
        </w:rPr>
        <w:t xml:space="preserve"> </w:t>
      </w:r>
      <w:r w:rsidR="000B4349" w:rsidRPr="000B4349">
        <w:rPr>
          <w:rFonts w:ascii="Bookman Old Style" w:hAnsi="Bookman Old Style" w:cs="Times New Roman"/>
          <w:bCs/>
          <w:i/>
          <w:iCs/>
          <w:color w:val="000000"/>
          <w:sz w:val="26"/>
          <w:szCs w:val="26"/>
          <w:lang w:val="en-US"/>
        </w:rPr>
        <w:t>Little</w:t>
      </w:r>
      <w:r w:rsidR="000B4349" w:rsidRPr="000B4349">
        <w:rPr>
          <w:rFonts w:ascii="Bookman Old Style" w:hAnsi="Bookman Old Style" w:cs="Times New Roman"/>
          <w:bCs/>
          <w:i/>
          <w:iCs/>
          <w:color w:val="000000"/>
          <w:sz w:val="26"/>
          <w:szCs w:val="26"/>
        </w:rPr>
        <w:t xml:space="preserve"> </w:t>
      </w:r>
      <w:r w:rsidR="000B4349" w:rsidRPr="000B4349">
        <w:rPr>
          <w:rFonts w:ascii="Bookman Old Style" w:hAnsi="Bookman Old Style" w:cs="Times New Roman"/>
          <w:bCs/>
          <w:i/>
          <w:iCs/>
          <w:color w:val="000000"/>
          <w:sz w:val="26"/>
          <w:szCs w:val="26"/>
          <w:lang w:val="en-US"/>
        </w:rPr>
        <w:t>O</w:t>
      </w:r>
      <w:r w:rsidR="000B4349" w:rsidRPr="000B4349">
        <w:rPr>
          <w:rFonts w:ascii="Bookman Old Style" w:hAnsi="Bookman Old Style" w:cs="Times New Roman"/>
          <w:bCs/>
          <w:i/>
          <w:iCs/>
          <w:color w:val="000000"/>
          <w:sz w:val="26"/>
          <w:szCs w:val="26"/>
        </w:rPr>
        <w:t xml:space="preserve">’ </w:t>
      </w:r>
      <w:r w:rsidR="000B4349" w:rsidRPr="000B4349">
        <w:rPr>
          <w:rFonts w:ascii="Bookman Old Style" w:hAnsi="Bookman Old Style" w:cs="Times New Roman"/>
          <w:bCs/>
          <w:i/>
          <w:iCs/>
          <w:color w:val="000000"/>
          <w:sz w:val="26"/>
          <w:szCs w:val="26"/>
          <w:lang w:val="en-US"/>
        </w:rPr>
        <w:t>Reilly</w:t>
      </w:r>
      <w:r w:rsidR="000B4349" w:rsidRPr="000B4349">
        <w:rPr>
          <w:rFonts w:ascii="Bookman Old Style" w:hAnsi="Bookman Old Style" w:cs="Times New Roman"/>
          <w:bCs/>
          <w:i/>
          <w:iCs/>
          <w:color w:val="000000"/>
          <w:sz w:val="26"/>
          <w:szCs w:val="26"/>
        </w:rPr>
        <w:t xml:space="preserve"> η οποία παραλήφθηκε μόλις στις 13/12/2023 ενώ στη</w:t>
      </w:r>
      <w:r w:rsidR="00CF266D">
        <w:rPr>
          <w:rFonts w:ascii="Bookman Old Style" w:hAnsi="Bookman Old Style" w:cs="Times New Roman"/>
          <w:bCs/>
          <w:i/>
          <w:iCs/>
          <w:color w:val="000000"/>
          <w:sz w:val="26"/>
          <w:szCs w:val="26"/>
        </w:rPr>
        <w:t xml:space="preserve"> </w:t>
      </w:r>
      <w:r w:rsidR="000B4349" w:rsidRPr="000B4349">
        <w:rPr>
          <w:rFonts w:ascii="Bookman Old Style" w:hAnsi="Bookman Old Style" w:cs="Times New Roman"/>
          <w:bCs/>
          <w:i/>
          <w:iCs/>
          <w:color w:val="000000"/>
          <w:sz w:val="26"/>
          <w:szCs w:val="26"/>
        </w:rPr>
        <w:t>συνέχεια μεσολάβησαν οι διακοπές των Χριστουγέννων και της Πρωτοχρονιάς.»</w:t>
      </w:r>
    </w:p>
    <w:p w14:paraId="0329CA81" w14:textId="77777777" w:rsidR="00A825B6" w:rsidRPr="000B4349" w:rsidRDefault="00A825B6" w:rsidP="000B4349">
      <w:pPr>
        <w:spacing w:line="240" w:lineRule="auto"/>
        <w:ind w:left="1418" w:hanging="709"/>
        <w:rPr>
          <w:rFonts w:ascii="Bookman Old Style" w:hAnsi="Bookman Old Style" w:cs="Times New Roman"/>
          <w:bCs/>
          <w:i/>
          <w:iCs/>
          <w:color w:val="000000"/>
          <w:sz w:val="26"/>
          <w:szCs w:val="26"/>
        </w:rPr>
      </w:pPr>
    </w:p>
    <w:p w14:paraId="3C02C429" w14:textId="77777777" w:rsidR="001D25E5" w:rsidRPr="009E54B5" w:rsidRDefault="001D25E5" w:rsidP="00B54F86">
      <w:pPr>
        <w:spacing w:line="480" w:lineRule="auto"/>
        <w:ind w:firstLine="284"/>
        <w:rPr>
          <w:rFonts w:ascii="Bookman Old Style" w:hAnsi="Bookman Old Style" w:cs="Times New Roman"/>
          <w:bCs/>
          <w:color w:val="000000"/>
          <w:sz w:val="26"/>
          <w:szCs w:val="26"/>
        </w:rPr>
      </w:pPr>
    </w:p>
    <w:p w14:paraId="68A47871" w14:textId="7107EF2B" w:rsidR="009E54B5" w:rsidRDefault="001D25E5" w:rsidP="001D25E5">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 xml:space="preserve">Παρόλο που, με κάθε σεβασμό, δεν συμφωνώ ότι η πιο πάνω γνωμάτευση θα μπορούσε να δικαιολογήσει την μέχρι τότε απραξία του </w:t>
      </w:r>
      <w:proofErr w:type="spellStart"/>
      <w:r w:rsidRPr="009E54B5">
        <w:rPr>
          <w:rFonts w:ascii="Bookman Old Style" w:hAnsi="Bookman Old Style" w:cs="Times New Roman"/>
          <w:bCs/>
          <w:color w:val="000000"/>
          <w:sz w:val="26"/>
          <w:szCs w:val="26"/>
        </w:rPr>
        <w:t>αιτητή</w:t>
      </w:r>
      <w:proofErr w:type="spellEnd"/>
      <w:r w:rsidRPr="009E54B5">
        <w:rPr>
          <w:rFonts w:ascii="Bookman Old Style" w:hAnsi="Bookman Old Style" w:cs="Times New Roman"/>
          <w:bCs/>
          <w:color w:val="000000"/>
          <w:sz w:val="26"/>
          <w:szCs w:val="26"/>
        </w:rPr>
        <w:t>, εντούτοις, και από τις 13.12.2023</w:t>
      </w:r>
      <w:r w:rsidR="004C7B1B">
        <w:rPr>
          <w:rFonts w:ascii="Bookman Old Style" w:hAnsi="Bookman Old Style" w:cs="Times New Roman"/>
          <w:bCs/>
          <w:color w:val="000000"/>
          <w:sz w:val="26"/>
          <w:szCs w:val="26"/>
        </w:rPr>
        <w:t xml:space="preserve">, </w:t>
      </w:r>
      <w:r w:rsidRPr="009E54B5">
        <w:rPr>
          <w:rFonts w:ascii="Bookman Old Style" w:hAnsi="Bookman Old Style" w:cs="Times New Roman"/>
          <w:bCs/>
          <w:color w:val="000000"/>
          <w:sz w:val="26"/>
          <w:szCs w:val="26"/>
        </w:rPr>
        <w:t xml:space="preserve">ο </w:t>
      </w:r>
      <w:proofErr w:type="spellStart"/>
      <w:r w:rsidRPr="009E54B5">
        <w:rPr>
          <w:rFonts w:ascii="Bookman Old Style" w:hAnsi="Bookman Old Style" w:cs="Times New Roman"/>
          <w:bCs/>
          <w:color w:val="000000"/>
          <w:sz w:val="26"/>
          <w:szCs w:val="26"/>
        </w:rPr>
        <w:t>αιτητής</w:t>
      </w:r>
      <w:proofErr w:type="spellEnd"/>
      <w:r w:rsidRPr="009E54B5">
        <w:rPr>
          <w:rFonts w:ascii="Bookman Old Style" w:hAnsi="Bookman Old Style" w:cs="Times New Roman"/>
          <w:bCs/>
          <w:color w:val="000000"/>
          <w:sz w:val="26"/>
          <w:szCs w:val="26"/>
        </w:rPr>
        <w:t xml:space="preserve"> δεν ενήργησε </w:t>
      </w:r>
      <w:r w:rsidR="0029260C">
        <w:rPr>
          <w:rFonts w:ascii="Bookman Old Style" w:hAnsi="Bookman Old Style" w:cs="Times New Roman"/>
          <w:bCs/>
          <w:color w:val="000000"/>
          <w:sz w:val="26"/>
          <w:szCs w:val="26"/>
        </w:rPr>
        <w:t>με την απαραίτητη σπουδή</w:t>
      </w:r>
      <w:r w:rsidR="009E54B5" w:rsidRPr="009E54B5">
        <w:rPr>
          <w:rFonts w:ascii="Bookman Old Style" w:hAnsi="Bookman Old Style" w:cs="Times New Roman"/>
          <w:bCs/>
          <w:color w:val="000000"/>
          <w:sz w:val="26"/>
          <w:szCs w:val="26"/>
        </w:rPr>
        <w:t>, ως όφειλε</w:t>
      </w:r>
      <w:r w:rsidRPr="009E54B5">
        <w:rPr>
          <w:rFonts w:ascii="Bookman Old Style" w:hAnsi="Bookman Old Style" w:cs="Times New Roman"/>
          <w:bCs/>
          <w:color w:val="000000"/>
          <w:sz w:val="26"/>
          <w:szCs w:val="26"/>
        </w:rPr>
        <w:t>.  Καταχώρισε την αίτηση 2</w:t>
      </w:r>
      <w:r w:rsidR="009E54B5" w:rsidRPr="009E54B5">
        <w:rPr>
          <w:rFonts w:ascii="Bookman Old Style" w:hAnsi="Bookman Old Style" w:cs="Times New Roman"/>
          <w:bCs/>
          <w:color w:val="000000"/>
          <w:sz w:val="26"/>
          <w:szCs w:val="26"/>
        </w:rPr>
        <w:t>6</w:t>
      </w:r>
      <w:r w:rsidRPr="009E54B5">
        <w:rPr>
          <w:rFonts w:ascii="Bookman Old Style" w:hAnsi="Bookman Old Style" w:cs="Times New Roman"/>
          <w:bCs/>
          <w:color w:val="000000"/>
          <w:sz w:val="26"/>
          <w:szCs w:val="26"/>
        </w:rPr>
        <w:t xml:space="preserve"> ημέρες</w:t>
      </w:r>
      <w:r w:rsidR="009E54B5" w:rsidRPr="009E54B5">
        <w:rPr>
          <w:rFonts w:ascii="Bookman Old Style" w:hAnsi="Bookman Old Style" w:cs="Times New Roman"/>
          <w:bCs/>
          <w:color w:val="000000"/>
          <w:sz w:val="26"/>
          <w:szCs w:val="26"/>
        </w:rPr>
        <w:t xml:space="preserve"> μετά τις 13.12.2023. Οι διακοπές των Χριστουγέννων και της Πρωτοχρονιάς</w:t>
      </w:r>
      <w:r w:rsidR="004C7B1B">
        <w:rPr>
          <w:rFonts w:ascii="Bookman Old Style" w:hAnsi="Bookman Old Style" w:cs="Times New Roman"/>
          <w:bCs/>
          <w:color w:val="000000"/>
          <w:sz w:val="26"/>
          <w:szCs w:val="26"/>
        </w:rPr>
        <w:t xml:space="preserve">, εν προκειμένω </w:t>
      </w:r>
      <w:r w:rsidR="009E54B5" w:rsidRPr="009E54B5">
        <w:rPr>
          <w:rFonts w:ascii="Bookman Old Style" w:hAnsi="Bookman Old Style" w:cs="Times New Roman"/>
          <w:bCs/>
          <w:color w:val="000000"/>
          <w:sz w:val="26"/>
          <w:szCs w:val="26"/>
        </w:rPr>
        <w:t>δεν</w:t>
      </w:r>
      <w:r w:rsidR="004C7B1B">
        <w:rPr>
          <w:rFonts w:ascii="Bookman Old Style" w:hAnsi="Bookman Old Style" w:cs="Times New Roman"/>
          <w:bCs/>
          <w:color w:val="000000"/>
          <w:sz w:val="26"/>
          <w:szCs w:val="26"/>
        </w:rPr>
        <w:t xml:space="preserve"> τον</w:t>
      </w:r>
      <w:r w:rsidR="009E54B5" w:rsidRPr="009E54B5">
        <w:rPr>
          <w:rFonts w:ascii="Bookman Old Style" w:hAnsi="Bookman Old Style" w:cs="Times New Roman"/>
          <w:bCs/>
          <w:color w:val="000000"/>
          <w:sz w:val="26"/>
          <w:szCs w:val="26"/>
        </w:rPr>
        <w:t xml:space="preserve"> βοηθούν.  </w:t>
      </w:r>
    </w:p>
    <w:p w14:paraId="58E569AA" w14:textId="77777777" w:rsidR="00D54E1D" w:rsidRPr="009E54B5" w:rsidRDefault="00D54E1D" w:rsidP="001D25E5">
      <w:pPr>
        <w:spacing w:line="480" w:lineRule="auto"/>
        <w:ind w:firstLine="284"/>
        <w:rPr>
          <w:rFonts w:ascii="Bookman Old Style" w:hAnsi="Bookman Old Style" w:cs="Times New Roman"/>
          <w:bCs/>
          <w:color w:val="000000"/>
          <w:sz w:val="26"/>
          <w:szCs w:val="26"/>
        </w:rPr>
      </w:pPr>
    </w:p>
    <w:p w14:paraId="72E36F9B" w14:textId="4EC7A087" w:rsidR="004C7B1B" w:rsidRDefault="009E54B5" w:rsidP="00BE65CA">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Cs/>
          <w:color w:val="000000"/>
          <w:sz w:val="26"/>
          <w:szCs w:val="26"/>
        </w:rPr>
        <w:t>Υπό το φως των πιο πάνω,</w:t>
      </w:r>
      <w:r w:rsidR="00BE65CA">
        <w:rPr>
          <w:rFonts w:ascii="Bookman Old Style" w:hAnsi="Bookman Old Style" w:cs="Times New Roman"/>
          <w:bCs/>
          <w:color w:val="000000"/>
          <w:sz w:val="26"/>
          <w:szCs w:val="26"/>
        </w:rPr>
        <w:t xml:space="preserve"> δεν θεωρώ ότι έχουν καταδειχθεί τέτοιες εξαιρετικές περιστάσεις που να δικαιολογούν την έγκριση της </w:t>
      </w:r>
      <w:r w:rsidR="002A0CDD">
        <w:rPr>
          <w:rFonts w:ascii="Bookman Old Style" w:hAnsi="Bookman Old Style" w:cs="Times New Roman"/>
          <w:bCs/>
          <w:color w:val="000000"/>
          <w:sz w:val="26"/>
          <w:szCs w:val="26"/>
        </w:rPr>
        <w:t>Α</w:t>
      </w:r>
      <w:r w:rsidR="00BE65CA">
        <w:rPr>
          <w:rFonts w:ascii="Bookman Old Style" w:hAnsi="Bookman Old Style" w:cs="Times New Roman"/>
          <w:bCs/>
          <w:color w:val="000000"/>
          <w:sz w:val="26"/>
          <w:szCs w:val="26"/>
        </w:rPr>
        <w:t>ίτησης</w:t>
      </w:r>
      <w:r w:rsidR="00AC15A5">
        <w:rPr>
          <w:rFonts w:ascii="Bookman Old Style" w:hAnsi="Bookman Old Style" w:cs="Times New Roman"/>
          <w:bCs/>
          <w:color w:val="000000"/>
          <w:sz w:val="26"/>
          <w:szCs w:val="26"/>
        </w:rPr>
        <w:t xml:space="preserve"> (</w:t>
      </w:r>
      <w:r w:rsidR="00AC15A5" w:rsidRPr="00AC15A5">
        <w:rPr>
          <w:rFonts w:ascii="Bookman Old Style" w:hAnsi="Bookman Old Style" w:cs="Times New Roman"/>
          <w:b/>
          <w:i/>
          <w:iCs/>
          <w:color w:val="000000"/>
          <w:sz w:val="26"/>
          <w:szCs w:val="26"/>
        </w:rPr>
        <w:t>Α. Δημητριάδης &amp; Σία Δ.Ε.Π.Ε</w:t>
      </w:r>
      <w:r w:rsidR="00AC15A5">
        <w:rPr>
          <w:rFonts w:ascii="Bookman Old Style" w:hAnsi="Bookman Old Style" w:cs="Times New Roman"/>
          <w:bCs/>
          <w:color w:val="000000"/>
          <w:sz w:val="26"/>
          <w:szCs w:val="26"/>
        </w:rPr>
        <w:t>., ανω</w:t>
      </w:r>
      <w:r w:rsidR="00BE65CA">
        <w:rPr>
          <w:rFonts w:ascii="Bookman Old Style" w:hAnsi="Bookman Old Style" w:cs="Times New Roman"/>
          <w:bCs/>
          <w:color w:val="000000"/>
          <w:sz w:val="26"/>
          <w:szCs w:val="26"/>
        </w:rPr>
        <w:t>τέρω</w:t>
      </w:r>
      <w:r w:rsidR="00AC15A5">
        <w:rPr>
          <w:rFonts w:ascii="Bookman Old Style" w:hAnsi="Bookman Old Style" w:cs="Times New Roman"/>
          <w:bCs/>
          <w:color w:val="000000"/>
          <w:sz w:val="26"/>
          <w:szCs w:val="26"/>
        </w:rPr>
        <w:t>)</w:t>
      </w:r>
      <w:r w:rsidR="00BE65CA">
        <w:rPr>
          <w:rFonts w:ascii="Bookman Old Style" w:hAnsi="Bookman Old Style" w:cs="Times New Roman"/>
          <w:bCs/>
          <w:color w:val="000000"/>
          <w:sz w:val="26"/>
          <w:szCs w:val="26"/>
        </w:rPr>
        <w:t>.</w:t>
      </w:r>
      <w:r w:rsidR="002E2898">
        <w:rPr>
          <w:rFonts w:ascii="Bookman Old Style" w:hAnsi="Bookman Old Style" w:cs="Times New Roman"/>
          <w:bCs/>
          <w:color w:val="000000"/>
          <w:sz w:val="26"/>
          <w:szCs w:val="26"/>
        </w:rPr>
        <w:t xml:space="preserve"> </w:t>
      </w:r>
      <w:r w:rsidR="00B85FD9">
        <w:rPr>
          <w:rFonts w:ascii="Bookman Old Style" w:hAnsi="Bookman Old Style" w:cs="Times New Roman"/>
          <w:bCs/>
          <w:color w:val="000000"/>
          <w:sz w:val="26"/>
          <w:szCs w:val="26"/>
        </w:rPr>
        <w:t>Παράλειψη ή καθυστέρηση στην αναζήτηση θεραπείας που αφορά σε Προνομιακά Εντάλματα,</w:t>
      </w:r>
      <w:r w:rsidR="00EC277F">
        <w:rPr>
          <w:rFonts w:ascii="Bookman Old Style" w:hAnsi="Bookman Old Style" w:cs="Times New Roman"/>
          <w:bCs/>
          <w:color w:val="000000"/>
          <w:sz w:val="26"/>
          <w:szCs w:val="26"/>
        </w:rPr>
        <w:t xml:space="preserve"> </w:t>
      </w:r>
      <w:r w:rsidR="00B85FD9">
        <w:rPr>
          <w:rFonts w:ascii="Bookman Old Style" w:hAnsi="Bookman Old Style" w:cs="Times New Roman"/>
          <w:bCs/>
          <w:color w:val="000000"/>
          <w:sz w:val="26"/>
          <w:szCs w:val="26"/>
        </w:rPr>
        <w:t>τα οποία</w:t>
      </w:r>
      <w:r w:rsidR="002A0CDD">
        <w:rPr>
          <w:rFonts w:ascii="Bookman Old Style" w:hAnsi="Bookman Old Style" w:cs="Times New Roman"/>
          <w:bCs/>
          <w:color w:val="000000"/>
          <w:sz w:val="26"/>
          <w:szCs w:val="26"/>
        </w:rPr>
        <w:t xml:space="preserve">, ως </w:t>
      </w:r>
      <w:proofErr w:type="spellStart"/>
      <w:r w:rsidR="002A0CDD">
        <w:rPr>
          <w:rFonts w:ascii="Bookman Old Style" w:hAnsi="Bookman Old Style" w:cs="Times New Roman"/>
          <w:bCs/>
          <w:color w:val="000000"/>
          <w:sz w:val="26"/>
          <w:szCs w:val="26"/>
        </w:rPr>
        <w:t>ελέχθη</w:t>
      </w:r>
      <w:proofErr w:type="spellEnd"/>
      <w:r w:rsidR="002A0CDD">
        <w:rPr>
          <w:rFonts w:ascii="Bookman Old Style" w:hAnsi="Bookman Old Style" w:cs="Times New Roman"/>
          <w:bCs/>
          <w:color w:val="000000"/>
          <w:sz w:val="26"/>
          <w:szCs w:val="26"/>
        </w:rPr>
        <w:t>,</w:t>
      </w:r>
      <w:r w:rsidR="00B85FD9">
        <w:rPr>
          <w:rFonts w:ascii="Bookman Old Style" w:hAnsi="Bookman Old Style" w:cs="Times New Roman"/>
          <w:bCs/>
          <w:color w:val="000000"/>
          <w:sz w:val="26"/>
          <w:szCs w:val="26"/>
        </w:rPr>
        <w:t xml:space="preserve"> δεν χορηγούνται δικαιωματικά, δεν συγχωρείται με ευκολία από τη Νομολογία μας.   </w:t>
      </w:r>
      <w:r w:rsidR="002E2898">
        <w:rPr>
          <w:rFonts w:ascii="Bookman Old Style" w:hAnsi="Bookman Old Style" w:cs="Times New Roman"/>
          <w:bCs/>
          <w:color w:val="000000"/>
          <w:sz w:val="26"/>
          <w:szCs w:val="26"/>
        </w:rPr>
        <w:t xml:space="preserve"> </w:t>
      </w:r>
      <w:r w:rsidRPr="009E54B5">
        <w:rPr>
          <w:rFonts w:ascii="Bookman Old Style" w:hAnsi="Bookman Old Style" w:cs="Times New Roman"/>
          <w:bCs/>
          <w:color w:val="000000"/>
          <w:sz w:val="26"/>
          <w:szCs w:val="26"/>
        </w:rPr>
        <w:t xml:space="preserve"> </w:t>
      </w:r>
    </w:p>
    <w:p w14:paraId="16BA98D6" w14:textId="77777777" w:rsidR="00BE65CA" w:rsidRDefault="00BE65CA" w:rsidP="00BE65CA">
      <w:pPr>
        <w:spacing w:line="480" w:lineRule="auto"/>
        <w:ind w:firstLine="284"/>
        <w:rPr>
          <w:rFonts w:ascii="Bookman Old Style" w:hAnsi="Bookman Old Style" w:cs="Times New Roman"/>
          <w:bCs/>
          <w:color w:val="000000"/>
          <w:sz w:val="26"/>
          <w:szCs w:val="26"/>
        </w:rPr>
      </w:pPr>
    </w:p>
    <w:p w14:paraId="2674CF4C" w14:textId="49F15F37" w:rsidR="00BE65CA" w:rsidRDefault="00BE65CA" w:rsidP="00BE65C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αίτηση απορρίπτεται.</w:t>
      </w:r>
    </w:p>
    <w:p w14:paraId="5446A631" w14:textId="77777777" w:rsidR="004C7B1B" w:rsidRDefault="004C7B1B" w:rsidP="001D25E5">
      <w:pPr>
        <w:spacing w:line="480" w:lineRule="auto"/>
        <w:ind w:firstLine="284"/>
        <w:rPr>
          <w:rFonts w:ascii="Bookman Old Style" w:hAnsi="Bookman Old Style" w:cs="Times New Roman"/>
          <w:bCs/>
          <w:color w:val="000000"/>
          <w:sz w:val="26"/>
          <w:szCs w:val="26"/>
        </w:rPr>
      </w:pPr>
    </w:p>
    <w:p w14:paraId="1917C81C" w14:textId="77777777" w:rsidR="00A825B6" w:rsidRDefault="00A825B6" w:rsidP="001D25E5">
      <w:pPr>
        <w:spacing w:line="480" w:lineRule="auto"/>
        <w:ind w:firstLine="284"/>
        <w:rPr>
          <w:rFonts w:ascii="Bookman Old Style" w:hAnsi="Bookman Old Style" w:cs="Times New Roman"/>
          <w:bCs/>
          <w:color w:val="000000"/>
          <w:sz w:val="26"/>
          <w:szCs w:val="26"/>
        </w:rPr>
      </w:pPr>
    </w:p>
    <w:p w14:paraId="2C2B5E8E" w14:textId="77777777" w:rsidR="00D54E1D" w:rsidRDefault="00D54E1D" w:rsidP="001D25E5">
      <w:pPr>
        <w:spacing w:line="480" w:lineRule="auto"/>
        <w:ind w:firstLine="284"/>
        <w:rPr>
          <w:rFonts w:ascii="Bookman Old Style" w:hAnsi="Bookman Old Style" w:cs="Times New Roman"/>
          <w:bCs/>
          <w:color w:val="000000"/>
          <w:sz w:val="26"/>
          <w:szCs w:val="26"/>
        </w:rPr>
      </w:pPr>
    </w:p>
    <w:bookmarkEnd w:id="0"/>
    <w:bookmarkEnd w:id="1"/>
    <w:p w14:paraId="65B7BFF1" w14:textId="77777777" w:rsidR="00467329" w:rsidRDefault="00467329" w:rsidP="00467329">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4528BAD2" w14:textId="77777777" w:rsidR="004C7B1B" w:rsidRDefault="004C7B1B" w:rsidP="00467329">
      <w:pPr>
        <w:spacing w:line="240" w:lineRule="auto"/>
        <w:ind w:firstLine="284"/>
        <w:rPr>
          <w:rFonts w:ascii="Bookman Old Style" w:hAnsi="Bookman Old Style" w:cs="Times New Roman"/>
          <w:sz w:val="26"/>
          <w:szCs w:val="26"/>
        </w:rPr>
      </w:pPr>
    </w:p>
    <w:p w14:paraId="33CBAA57" w14:textId="77777777" w:rsidR="004C7B1B" w:rsidRDefault="004C7B1B" w:rsidP="00467329">
      <w:pPr>
        <w:spacing w:line="240" w:lineRule="auto"/>
        <w:ind w:firstLine="284"/>
        <w:rPr>
          <w:rFonts w:ascii="Bookman Old Style" w:hAnsi="Bookman Old Style" w:cs="Times New Roman"/>
          <w:sz w:val="26"/>
          <w:szCs w:val="26"/>
        </w:rPr>
      </w:pPr>
    </w:p>
    <w:p w14:paraId="2831BD22" w14:textId="77777777" w:rsidR="004C7B1B" w:rsidRDefault="004C7B1B" w:rsidP="00467329">
      <w:pPr>
        <w:spacing w:line="240" w:lineRule="auto"/>
        <w:ind w:firstLine="284"/>
        <w:rPr>
          <w:rFonts w:ascii="Bookman Old Style" w:hAnsi="Bookman Old Style" w:cs="Times New Roman"/>
          <w:sz w:val="26"/>
          <w:szCs w:val="26"/>
        </w:rPr>
      </w:pPr>
    </w:p>
    <w:p w14:paraId="5E27B71C" w14:textId="77777777" w:rsidR="00D54E1D" w:rsidRDefault="00D54E1D" w:rsidP="00467329">
      <w:pPr>
        <w:spacing w:line="240" w:lineRule="auto"/>
        <w:ind w:firstLine="284"/>
        <w:rPr>
          <w:rFonts w:ascii="Bookman Old Style" w:hAnsi="Bookman Old Style" w:cs="Times New Roman"/>
          <w:sz w:val="26"/>
          <w:szCs w:val="26"/>
        </w:rPr>
      </w:pPr>
    </w:p>
    <w:p w14:paraId="44A5DDD8" w14:textId="77777777" w:rsidR="00D54E1D" w:rsidRDefault="00D54E1D" w:rsidP="00467329">
      <w:pPr>
        <w:spacing w:line="240" w:lineRule="auto"/>
        <w:ind w:firstLine="284"/>
        <w:rPr>
          <w:rFonts w:ascii="Bookman Old Style" w:hAnsi="Bookman Old Style" w:cs="Times New Roman"/>
          <w:sz w:val="26"/>
          <w:szCs w:val="26"/>
        </w:rPr>
      </w:pPr>
    </w:p>
    <w:p w14:paraId="6B7C24ED" w14:textId="77777777" w:rsidR="00D54E1D" w:rsidRDefault="00D54E1D" w:rsidP="00467329">
      <w:pPr>
        <w:spacing w:line="240" w:lineRule="auto"/>
        <w:ind w:firstLine="284"/>
        <w:rPr>
          <w:rFonts w:ascii="Bookman Old Style" w:hAnsi="Bookman Old Style" w:cs="Times New Roman"/>
          <w:sz w:val="26"/>
          <w:szCs w:val="26"/>
        </w:rPr>
      </w:pPr>
    </w:p>
    <w:p w14:paraId="11C208BF" w14:textId="77777777" w:rsidR="00D54E1D" w:rsidRDefault="00D54E1D" w:rsidP="00467329">
      <w:pPr>
        <w:spacing w:line="240" w:lineRule="auto"/>
        <w:ind w:firstLine="284"/>
        <w:rPr>
          <w:rFonts w:ascii="Bookman Old Style" w:hAnsi="Bookman Old Style" w:cs="Times New Roman"/>
          <w:sz w:val="26"/>
          <w:szCs w:val="26"/>
        </w:rPr>
      </w:pPr>
    </w:p>
    <w:p w14:paraId="7A1EBE3F" w14:textId="77777777" w:rsidR="00AC15A5" w:rsidRDefault="00AC15A5" w:rsidP="00467329">
      <w:pPr>
        <w:spacing w:line="240" w:lineRule="auto"/>
        <w:ind w:firstLine="284"/>
        <w:rPr>
          <w:rFonts w:ascii="Bookman Old Style" w:hAnsi="Bookman Old Style" w:cs="Times New Roman"/>
          <w:sz w:val="26"/>
          <w:szCs w:val="26"/>
        </w:rPr>
      </w:pPr>
    </w:p>
    <w:p w14:paraId="554B6E05" w14:textId="77777777" w:rsidR="00467329" w:rsidRDefault="00467329" w:rsidP="00467329">
      <w:pPr>
        <w:spacing w:line="240" w:lineRule="auto"/>
        <w:ind w:firstLine="284"/>
        <w:rPr>
          <w:rFonts w:ascii="Bookman Old Style" w:hAnsi="Bookman Old Style" w:cs="Times New Roman"/>
          <w:sz w:val="26"/>
          <w:szCs w:val="26"/>
        </w:rPr>
      </w:pPr>
    </w:p>
    <w:p w14:paraId="3C74F36E" w14:textId="77777777" w:rsidR="00467329" w:rsidRDefault="00467329" w:rsidP="00467329">
      <w:pPr>
        <w:spacing w:line="240" w:lineRule="auto"/>
        <w:ind w:firstLine="284"/>
        <w:rPr>
          <w:rFonts w:ascii="Bookman Old Style" w:hAnsi="Bookman Old Style" w:cs="Times New Roman"/>
          <w:sz w:val="26"/>
          <w:szCs w:val="26"/>
        </w:rPr>
      </w:pPr>
    </w:p>
    <w:p w14:paraId="6DABA45E" w14:textId="77777777" w:rsidR="00467329" w:rsidRPr="004C5510" w:rsidRDefault="00467329" w:rsidP="00467329">
      <w:pPr>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6CCD8915" w14:textId="77777777" w:rsidR="00467329" w:rsidRPr="00D169BF" w:rsidRDefault="00467329" w:rsidP="00467329">
      <w:pPr>
        <w:ind w:firstLine="284"/>
        <w:rPr>
          <w:rFonts w:ascii="Bookman Old Style" w:hAnsi="Bookman Old Style"/>
          <w:sz w:val="26"/>
          <w:szCs w:val="26"/>
        </w:rPr>
      </w:pPr>
    </w:p>
    <w:p w14:paraId="2410C9DD" w14:textId="77777777" w:rsidR="00467329" w:rsidRDefault="00467329" w:rsidP="00467329">
      <w:pPr>
        <w:spacing w:line="480" w:lineRule="auto"/>
        <w:ind w:firstLine="284"/>
        <w:rPr>
          <w:rFonts w:ascii="Bookman Old Style" w:hAnsi="Bookman Old Style" w:cs="Times New Roman"/>
          <w:bCs/>
          <w:color w:val="000000"/>
          <w:sz w:val="26"/>
          <w:szCs w:val="26"/>
        </w:rPr>
      </w:pPr>
    </w:p>
    <w:p w14:paraId="331CF808" w14:textId="77777777" w:rsidR="00467329" w:rsidRPr="00B405F4" w:rsidRDefault="00467329" w:rsidP="00467329">
      <w:pPr>
        <w:spacing w:line="480" w:lineRule="auto"/>
        <w:ind w:firstLine="284"/>
        <w:rPr>
          <w:rFonts w:ascii="Bookman Old Style" w:hAnsi="Bookman Old Style" w:cs="Times New Roman"/>
          <w:bCs/>
          <w:color w:val="000000"/>
          <w:sz w:val="26"/>
          <w:szCs w:val="26"/>
        </w:rPr>
      </w:pPr>
    </w:p>
    <w:p w14:paraId="79640F16" w14:textId="77777777" w:rsidR="00467329" w:rsidRDefault="00467329" w:rsidP="00467329">
      <w:pPr>
        <w:spacing w:line="480" w:lineRule="auto"/>
        <w:ind w:firstLine="284"/>
        <w:rPr>
          <w:rFonts w:ascii="Bookman Old Style" w:hAnsi="Bookman Old Style" w:cs="Times New Roman"/>
          <w:bCs/>
          <w:color w:val="000000"/>
          <w:sz w:val="26"/>
          <w:szCs w:val="26"/>
        </w:rPr>
      </w:pPr>
    </w:p>
    <w:p w14:paraId="0EA3CA70" w14:textId="77777777" w:rsidR="00467329" w:rsidRDefault="00467329" w:rsidP="00467329">
      <w:pPr>
        <w:spacing w:line="480" w:lineRule="auto"/>
        <w:ind w:firstLine="284"/>
        <w:rPr>
          <w:rFonts w:ascii="Bookman Old Style" w:hAnsi="Bookman Old Style" w:cs="Times New Roman"/>
          <w:bCs/>
          <w:color w:val="000000"/>
          <w:sz w:val="26"/>
          <w:szCs w:val="26"/>
        </w:rPr>
      </w:pPr>
    </w:p>
    <w:p w14:paraId="3C99DF83" w14:textId="77777777" w:rsidR="00467329" w:rsidRDefault="00467329" w:rsidP="00467329">
      <w:pPr>
        <w:spacing w:line="480" w:lineRule="auto"/>
        <w:ind w:firstLine="284"/>
        <w:rPr>
          <w:rFonts w:ascii="Bookman Old Style" w:hAnsi="Bookman Old Style" w:cs="Times New Roman"/>
          <w:bCs/>
          <w:color w:val="000000"/>
          <w:sz w:val="26"/>
          <w:szCs w:val="26"/>
        </w:rPr>
      </w:pPr>
    </w:p>
    <w:p w14:paraId="76208099" w14:textId="77777777" w:rsidR="00467329" w:rsidRDefault="00467329" w:rsidP="00467329">
      <w:pPr>
        <w:spacing w:line="480" w:lineRule="auto"/>
        <w:ind w:firstLine="284"/>
        <w:rPr>
          <w:rFonts w:ascii="Bookman Old Style" w:hAnsi="Bookman Old Style" w:cs="Times New Roman"/>
          <w:bCs/>
          <w:color w:val="000000"/>
          <w:sz w:val="26"/>
          <w:szCs w:val="26"/>
        </w:rPr>
      </w:pPr>
    </w:p>
    <w:p w14:paraId="57F26FE2" w14:textId="77777777" w:rsidR="00467329" w:rsidRDefault="00467329" w:rsidP="00467329">
      <w:pPr>
        <w:spacing w:line="480" w:lineRule="auto"/>
        <w:ind w:firstLine="284"/>
        <w:rPr>
          <w:rFonts w:ascii="Bookman Old Style" w:hAnsi="Bookman Old Style" w:cs="Times New Roman"/>
          <w:bCs/>
          <w:color w:val="000000"/>
          <w:sz w:val="26"/>
          <w:szCs w:val="26"/>
        </w:rPr>
      </w:pPr>
    </w:p>
    <w:p w14:paraId="0ABB0626" w14:textId="77777777" w:rsidR="00467329" w:rsidRDefault="00467329" w:rsidP="00467329">
      <w:pPr>
        <w:spacing w:line="480" w:lineRule="auto"/>
        <w:ind w:firstLine="284"/>
        <w:rPr>
          <w:rFonts w:ascii="Bookman Old Style" w:hAnsi="Bookman Old Style" w:cs="Times New Roman"/>
          <w:bCs/>
          <w:color w:val="000000"/>
          <w:sz w:val="26"/>
          <w:szCs w:val="26"/>
        </w:rPr>
      </w:pPr>
    </w:p>
    <w:p w14:paraId="43E79980" w14:textId="77777777" w:rsidR="00467329" w:rsidRDefault="00467329" w:rsidP="00467329">
      <w:pPr>
        <w:spacing w:line="480" w:lineRule="auto"/>
        <w:ind w:firstLine="284"/>
        <w:rPr>
          <w:rFonts w:ascii="Bookman Old Style" w:hAnsi="Bookman Old Style" w:cs="Times New Roman"/>
          <w:bCs/>
          <w:color w:val="000000"/>
          <w:sz w:val="26"/>
          <w:szCs w:val="26"/>
        </w:rPr>
      </w:pPr>
    </w:p>
    <w:p w14:paraId="26F89819" w14:textId="77777777" w:rsidR="00467329" w:rsidRDefault="00467329" w:rsidP="00467329">
      <w:pPr>
        <w:spacing w:line="480" w:lineRule="auto"/>
        <w:ind w:firstLine="284"/>
        <w:rPr>
          <w:rFonts w:ascii="Bookman Old Style" w:hAnsi="Bookman Old Style" w:cs="Times New Roman"/>
          <w:bCs/>
          <w:color w:val="000000"/>
          <w:sz w:val="26"/>
          <w:szCs w:val="26"/>
        </w:rPr>
      </w:pPr>
    </w:p>
    <w:p w14:paraId="29EFAD55" w14:textId="77777777" w:rsidR="00467329" w:rsidRPr="00DD4224" w:rsidRDefault="00467329" w:rsidP="00467329"/>
    <w:p w14:paraId="6AD95CD5" w14:textId="77777777" w:rsidR="00467329" w:rsidRDefault="00467329" w:rsidP="00467329"/>
    <w:p w14:paraId="2FCB581B" w14:textId="77777777" w:rsidR="00467329" w:rsidRDefault="00467329" w:rsidP="00467329"/>
    <w:p w14:paraId="26FFE00C" w14:textId="77777777" w:rsidR="00467329" w:rsidRDefault="00467329" w:rsidP="00467329"/>
    <w:p w14:paraId="7B8AB7AE" w14:textId="77777777" w:rsidR="002F01D0" w:rsidRDefault="002F01D0"/>
    <w:sectPr w:rsidR="002F01D0" w:rsidSect="009E46AE">
      <w:headerReference w:type="even" r:id="rId7"/>
      <w:headerReference w:type="default" r:id="rId8"/>
      <w:footerReference w:type="even" r:id="rId9"/>
      <w:footerReference w:type="default" r:id="rId10"/>
      <w:headerReference w:type="first" r:id="rId11"/>
      <w:footerReference w:type="first" r:id="rId12"/>
      <w:pgSz w:w="11906" w:h="16838"/>
      <w:pgMar w:top="1135"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CEE9" w14:textId="77777777" w:rsidR="00E751D2" w:rsidRDefault="00E751D2">
      <w:pPr>
        <w:spacing w:line="240" w:lineRule="auto"/>
      </w:pPr>
      <w:r>
        <w:separator/>
      </w:r>
    </w:p>
  </w:endnote>
  <w:endnote w:type="continuationSeparator" w:id="0">
    <w:p w14:paraId="69814D64" w14:textId="77777777" w:rsidR="00E751D2" w:rsidRDefault="00E75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9266" w14:textId="77777777" w:rsidR="005D6C57" w:rsidRDefault="005D6C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F35B" w14:textId="77777777" w:rsidR="005D6C57" w:rsidRDefault="005D6C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F3AE" w14:textId="77777777" w:rsidR="005D6C57" w:rsidRDefault="005D6C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F427" w14:textId="77777777" w:rsidR="00E751D2" w:rsidRDefault="00E751D2">
      <w:pPr>
        <w:spacing w:line="240" w:lineRule="auto"/>
      </w:pPr>
      <w:r>
        <w:separator/>
      </w:r>
    </w:p>
  </w:footnote>
  <w:footnote w:type="continuationSeparator" w:id="0">
    <w:p w14:paraId="0244A1C7" w14:textId="77777777" w:rsidR="00E751D2" w:rsidRDefault="00E75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6D7" w14:textId="77777777" w:rsidR="005D6C57" w:rsidRDefault="005D6C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7425"/>
      <w:docPartObj>
        <w:docPartGallery w:val="Page Numbers (Top of Page)"/>
        <w:docPartUnique/>
      </w:docPartObj>
    </w:sdtPr>
    <w:sdtEndPr>
      <w:rPr>
        <w:noProof/>
      </w:rPr>
    </w:sdtEndPr>
    <w:sdtContent>
      <w:p w14:paraId="5FB24654" w14:textId="4DC27970" w:rsidR="005D6C57" w:rsidRDefault="00E751D2">
        <w:pPr>
          <w:pStyle w:val="Header"/>
          <w:jc w:val="center"/>
        </w:pPr>
        <w:r>
          <w:fldChar w:fldCharType="begin"/>
        </w:r>
        <w:r>
          <w:instrText xml:space="preserve"> PAGE   \* MERGEFORMAT </w:instrText>
        </w:r>
        <w:r>
          <w:fldChar w:fldCharType="separate"/>
        </w:r>
        <w:r w:rsidR="00A81E44">
          <w:rPr>
            <w:noProof/>
          </w:rPr>
          <w:t>2</w:t>
        </w:r>
        <w:r>
          <w:rPr>
            <w:noProof/>
          </w:rPr>
          <w:fldChar w:fldCharType="end"/>
        </w:r>
      </w:p>
    </w:sdtContent>
  </w:sdt>
  <w:p w14:paraId="5540F907" w14:textId="77777777" w:rsidR="005D6C57" w:rsidRDefault="005D6C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E61E" w14:textId="77777777" w:rsidR="005D6C57" w:rsidRDefault="005D6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29"/>
    <w:rsid w:val="000B4349"/>
    <w:rsid w:val="000E4A91"/>
    <w:rsid w:val="001A56EE"/>
    <w:rsid w:val="001C0EAD"/>
    <w:rsid w:val="001D25E5"/>
    <w:rsid w:val="0029260C"/>
    <w:rsid w:val="002A0CDD"/>
    <w:rsid w:val="002E2898"/>
    <w:rsid w:val="002F01D0"/>
    <w:rsid w:val="002F4EEF"/>
    <w:rsid w:val="003F1E33"/>
    <w:rsid w:val="0045015F"/>
    <w:rsid w:val="00467329"/>
    <w:rsid w:val="004C7B1B"/>
    <w:rsid w:val="00590701"/>
    <w:rsid w:val="005D6C57"/>
    <w:rsid w:val="00611C10"/>
    <w:rsid w:val="00635C2C"/>
    <w:rsid w:val="006458C4"/>
    <w:rsid w:val="00651B8D"/>
    <w:rsid w:val="007025C2"/>
    <w:rsid w:val="00860767"/>
    <w:rsid w:val="0086683E"/>
    <w:rsid w:val="009776D3"/>
    <w:rsid w:val="009B7190"/>
    <w:rsid w:val="009E46AE"/>
    <w:rsid w:val="009E54B5"/>
    <w:rsid w:val="009F37C0"/>
    <w:rsid w:val="00A81E44"/>
    <w:rsid w:val="00A825B6"/>
    <w:rsid w:val="00AB3163"/>
    <w:rsid w:val="00AC15A5"/>
    <w:rsid w:val="00B02B6D"/>
    <w:rsid w:val="00B54F86"/>
    <w:rsid w:val="00B85FD9"/>
    <w:rsid w:val="00BE65CA"/>
    <w:rsid w:val="00CD102A"/>
    <w:rsid w:val="00CF266D"/>
    <w:rsid w:val="00D54E1D"/>
    <w:rsid w:val="00E240F2"/>
    <w:rsid w:val="00E751D2"/>
    <w:rsid w:val="00EC277F"/>
    <w:rsid w:val="00ED5B4D"/>
    <w:rsid w:val="00F06B6C"/>
    <w:rsid w:val="00F349D3"/>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06F9"/>
  <w15:chartTrackingRefBased/>
  <w15:docId w15:val="{6A7948B8-F562-41C1-B90E-2E663E44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467329"/>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329"/>
    <w:pPr>
      <w:tabs>
        <w:tab w:val="center" w:pos="4153"/>
        <w:tab w:val="right" w:pos="8306"/>
      </w:tabs>
      <w:spacing w:line="240" w:lineRule="auto"/>
    </w:pPr>
  </w:style>
  <w:style w:type="character" w:customStyle="1" w:styleId="HeaderChar">
    <w:name w:val="Header Char"/>
    <w:basedOn w:val="DefaultParagraphFont"/>
    <w:link w:val="Header"/>
    <w:uiPriority w:val="99"/>
    <w:rsid w:val="00467329"/>
    <w:rPr>
      <w:rFonts w:ascii="Arial" w:hAnsi="Arial"/>
      <w:kern w:val="0"/>
      <w:sz w:val="24"/>
      <w:lang w:val="el-GR" w:bidi="ar-SA"/>
      <w14:ligatures w14:val="none"/>
    </w:rPr>
  </w:style>
  <w:style w:type="paragraph" w:styleId="Footer">
    <w:name w:val="footer"/>
    <w:basedOn w:val="Normal"/>
    <w:link w:val="FooterChar"/>
    <w:uiPriority w:val="99"/>
    <w:unhideWhenUsed/>
    <w:rsid w:val="00467329"/>
    <w:pPr>
      <w:tabs>
        <w:tab w:val="center" w:pos="4153"/>
        <w:tab w:val="right" w:pos="8306"/>
      </w:tabs>
      <w:spacing w:line="240" w:lineRule="auto"/>
    </w:pPr>
  </w:style>
  <w:style w:type="character" w:customStyle="1" w:styleId="FooterChar">
    <w:name w:val="Footer Char"/>
    <w:basedOn w:val="DefaultParagraphFont"/>
    <w:link w:val="Footer"/>
    <w:uiPriority w:val="99"/>
    <w:rsid w:val="00467329"/>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6A61D-E852-4CBF-8FE7-A4F6D068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2024-02-01T10:12:00Z</cp:lastPrinted>
  <dcterms:created xsi:type="dcterms:W3CDTF">2024-02-02T10:06:00Z</dcterms:created>
  <dcterms:modified xsi:type="dcterms:W3CDTF">2024-02-02T10:06:00Z</dcterms:modified>
</cp:coreProperties>
</file>